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7F312" w14:textId="3D1EFDB3" w:rsidR="008631BE" w:rsidRDefault="008631BE" w:rsidP="008631BE">
      <w:pPr>
        <w:pStyle w:val="Title"/>
        <w:jc w:val="right"/>
        <w:rPr>
          <w:rStyle w:val="Strong"/>
          <w:b/>
          <w:szCs w:val="28"/>
        </w:rPr>
      </w:pPr>
      <w:r>
        <w:rPr>
          <w:noProof/>
        </w:rPr>
        <w:drawing>
          <wp:inline distT="0" distB="0" distL="0" distR="0" wp14:anchorId="68F7830F" wp14:editId="7A6BB7C7">
            <wp:extent cx="1091509" cy="457200"/>
            <wp:effectExtent l="0" t="0" r="1270" b="0"/>
            <wp:docPr id="3" name="Picture 3" descr="Macintosh HD:Users:gmitchell:Desktop:2001650117_5e1b7cc16b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mitchell:Desktop:2001650117_5e1b7cc16b_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3367" cy="457978"/>
                    </a:xfrm>
                    <a:prstGeom prst="rect">
                      <a:avLst/>
                    </a:prstGeom>
                    <a:noFill/>
                    <a:ln>
                      <a:noFill/>
                    </a:ln>
                  </pic:spPr>
                </pic:pic>
              </a:graphicData>
            </a:graphic>
          </wp:inline>
        </w:drawing>
      </w:r>
    </w:p>
    <w:p w14:paraId="784FF2A7" w14:textId="0FC0E403" w:rsidR="00114833" w:rsidRPr="007941D6" w:rsidRDefault="00114833" w:rsidP="00114833">
      <w:pPr>
        <w:pStyle w:val="Title"/>
        <w:rPr>
          <w:rStyle w:val="Strong"/>
          <w:b/>
          <w:bCs w:val="0"/>
          <w:szCs w:val="28"/>
        </w:rPr>
      </w:pPr>
      <w:r w:rsidRPr="007941D6">
        <w:rPr>
          <w:rStyle w:val="Strong"/>
          <w:b/>
          <w:szCs w:val="28"/>
        </w:rPr>
        <w:t>Title I</w:t>
      </w:r>
      <w:r w:rsidR="00C010B3">
        <w:rPr>
          <w:rStyle w:val="Strong"/>
          <w:b/>
          <w:szCs w:val="28"/>
        </w:rPr>
        <w:t>, Part A</w:t>
      </w:r>
      <w:r w:rsidRPr="007941D6">
        <w:rPr>
          <w:rStyle w:val="Strong"/>
          <w:b/>
          <w:szCs w:val="28"/>
        </w:rPr>
        <w:t xml:space="preserve"> </w:t>
      </w:r>
      <w:r w:rsidRPr="007941D6">
        <w:rPr>
          <w:rStyle w:val="Strong"/>
          <w:b/>
          <w:bCs w:val="0"/>
          <w:szCs w:val="28"/>
        </w:rPr>
        <w:t xml:space="preserve">Schoolwide </w:t>
      </w:r>
      <w:r w:rsidRPr="007941D6">
        <w:rPr>
          <w:rStyle w:val="Strong"/>
          <w:b/>
          <w:szCs w:val="28"/>
        </w:rPr>
        <w:t>Program</w:t>
      </w:r>
      <w:r w:rsidRPr="007941D6">
        <w:rPr>
          <w:rStyle w:val="Strong"/>
          <w:b/>
          <w:bCs w:val="0"/>
          <w:szCs w:val="28"/>
        </w:rPr>
        <w:t xml:space="preserve"> and School for Rigor Intervention Implementation in</w:t>
      </w:r>
    </w:p>
    <w:p w14:paraId="2E1CD67F" w14:textId="4ED1A251" w:rsidR="007941D6" w:rsidRPr="007941D6" w:rsidRDefault="00114833" w:rsidP="00114833">
      <w:pPr>
        <w:jc w:val="center"/>
        <w:rPr>
          <w:rStyle w:val="Strong"/>
          <w:bCs w:val="0"/>
          <w:sz w:val="28"/>
          <w:szCs w:val="28"/>
        </w:rPr>
      </w:pPr>
      <w:r w:rsidRPr="007941D6">
        <w:rPr>
          <w:rStyle w:val="Strong"/>
          <w:bCs w:val="0"/>
          <w:sz w:val="28"/>
          <w:szCs w:val="28"/>
        </w:rPr>
        <w:t>DMPS</w:t>
      </w:r>
      <w:r w:rsidRPr="007941D6">
        <w:rPr>
          <w:rStyle w:val="Strong"/>
          <w:sz w:val="28"/>
          <w:szCs w:val="28"/>
        </w:rPr>
        <w:t xml:space="preserve"> Elementary </w:t>
      </w:r>
      <w:r w:rsidRPr="007941D6">
        <w:rPr>
          <w:rStyle w:val="Strong"/>
          <w:bCs w:val="0"/>
          <w:sz w:val="28"/>
          <w:szCs w:val="28"/>
        </w:rPr>
        <w:t xml:space="preserve">(Early Literacy) </w:t>
      </w:r>
      <w:r w:rsidRPr="007941D6">
        <w:rPr>
          <w:rStyle w:val="Strong"/>
          <w:sz w:val="28"/>
          <w:szCs w:val="28"/>
        </w:rPr>
        <w:t xml:space="preserve">and Middle </w:t>
      </w:r>
      <w:r w:rsidRPr="007941D6">
        <w:rPr>
          <w:rStyle w:val="Strong"/>
          <w:bCs w:val="0"/>
          <w:sz w:val="28"/>
          <w:szCs w:val="28"/>
        </w:rPr>
        <w:t xml:space="preserve">(Literacy and Math) </w:t>
      </w:r>
      <w:r w:rsidRPr="007941D6">
        <w:rPr>
          <w:rStyle w:val="Strong"/>
          <w:sz w:val="28"/>
          <w:szCs w:val="28"/>
        </w:rPr>
        <w:t>School</w:t>
      </w:r>
      <w:r w:rsidR="00C010B3">
        <w:rPr>
          <w:rStyle w:val="Strong"/>
          <w:bCs w:val="0"/>
          <w:sz w:val="28"/>
          <w:szCs w:val="28"/>
        </w:rPr>
        <w:t>s:</w:t>
      </w:r>
    </w:p>
    <w:p w14:paraId="235D9A49" w14:textId="77777777" w:rsidR="00114833" w:rsidRPr="007941D6" w:rsidRDefault="00114833" w:rsidP="00114833">
      <w:pPr>
        <w:jc w:val="center"/>
        <w:rPr>
          <w:b/>
          <w:sz w:val="28"/>
          <w:szCs w:val="28"/>
        </w:rPr>
      </w:pPr>
      <w:r w:rsidRPr="007941D6">
        <w:rPr>
          <w:rStyle w:val="Strong"/>
          <w:bCs w:val="0"/>
          <w:sz w:val="28"/>
          <w:szCs w:val="28"/>
        </w:rPr>
        <w:t xml:space="preserve">Evaluation Plan </w:t>
      </w:r>
    </w:p>
    <w:p w14:paraId="58F49552" w14:textId="77777777" w:rsidR="002835C1" w:rsidRPr="007941D6" w:rsidRDefault="002835C1" w:rsidP="00114833">
      <w:pPr>
        <w:ind w:firstLine="720"/>
        <w:rPr>
          <w:sz w:val="28"/>
          <w:szCs w:val="28"/>
        </w:rPr>
      </w:pPr>
    </w:p>
    <w:p w14:paraId="3A114A79" w14:textId="5D67BBFB" w:rsidR="005E5AF6" w:rsidRDefault="00EB6DB6" w:rsidP="005A6AD7">
      <w:pPr>
        <w:ind w:firstLine="720"/>
      </w:pPr>
      <w:r>
        <w:t>Th</w:t>
      </w:r>
      <w:r w:rsidR="005A6AD7">
        <w:t xml:space="preserve">is </w:t>
      </w:r>
      <w:r w:rsidR="00114833">
        <w:t xml:space="preserve">document </w:t>
      </w:r>
      <w:r w:rsidR="00902FC4">
        <w:t xml:space="preserve">describes </w:t>
      </w:r>
      <w:r w:rsidR="0009639A">
        <w:t>purpose and questions</w:t>
      </w:r>
      <w:r w:rsidR="00114833">
        <w:t xml:space="preserve"> for </w:t>
      </w:r>
      <w:r w:rsidR="0009639A">
        <w:t>a</w:t>
      </w:r>
      <w:r w:rsidR="00902FC4">
        <w:t xml:space="preserve"> proposed</w:t>
      </w:r>
      <w:r w:rsidR="0009639A">
        <w:t xml:space="preserve"> evaluation of the </w:t>
      </w:r>
      <w:r w:rsidR="00114833">
        <w:t xml:space="preserve">Title I, Part A of </w:t>
      </w:r>
      <w:proofErr w:type="gramStart"/>
      <w:r w:rsidR="00114833">
        <w:t xml:space="preserve">the </w:t>
      </w:r>
      <w:r w:rsidR="00114833" w:rsidRPr="007B0D62">
        <w:rPr>
          <w:i/>
        </w:rPr>
        <w:t>Every</w:t>
      </w:r>
      <w:proofErr w:type="gramEnd"/>
      <w:r w:rsidR="00114833" w:rsidRPr="007B0D62">
        <w:rPr>
          <w:i/>
        </w:rPr>
        <w:t xml:space="preserve"> Student Succeeds Act (ESSA)</w:t>
      </w:r>
      <w:r w:rsidR="00C010B3">
        <w:t xml:space="preserve"> Schoolwide Program</w:t>
      </w:r>
      <w:r w:rsidR="00114833">
        <w:t xml:space="preserve"> implementation in elementary and middle schools in the Des Moines Public Schools (DMPS)</w:t>
      </w:r>
      <w:r w:rsidR="00902FC4">
        <w:t>. Th</w:t>
      </w:r>
      <w:r w:rsidR="002835C1">
        <w:t>e</w:t>
      </w:r>
      <w:r w:rsidR="00902FC4">
        <w:t xml:space="preserve"> evaluation’s </w:t>
      </w:r>
      <w:r w:rsidR="005A6AD7">
        <w:t>context</w:t>
      </w:r>
      <w:r w:rsidR="00D516FF">
        <w:t>s</w:t>
      </w:r>
      <w:r w:rsidR="00902FC4">
        <w:t xml:space="preserve"> include</w:t>
      </w:r>
      <w:r w:rsidR="005A6AD7">
        <w:t xml:space="preserve"> the</w:t>
      </w:r>
      <w:r w:rsidR="002835C1">
        <w:t xml:space="preserve"> Title I </w:t>
      </w:r>
      <w:r w:rsidR="005A6AD7">
        <w:t xml:space="preserve">Schoolwide Program </w:t>
      </w:r>
      <w:r w:rsidR="002835C1">
        <w:t>and Schools for Rigor (</w:t>
      </w:r>
      <w:proofErr w:type="spellStart"/>
      <w:r w:rsidR="002835C1">
        <w:t>SfR</w:t>
      </w:r>
      <w:proofErr w:type="spellEnd"/>
      <w:r w:rsidR="002835C1">
        <w:t>)</w:t>
      </w:r>
      <w:r w:rsidR="00902FC4">
        <w:t xml:space="preserve"> </w:t>
      </w:r>
      <w:r w:rsidR="002835C1">
        <w:t xml:space="preserve">initiative </w:t>
      </w:r>
      <w:r w:rsidR="007E631C">
        <w:t xml:space="preserve">implementation </w:t>
      </w:r>
      <w:r w:rsidR="002835C1">
        <w:t xml:space="preserve">with </w:t>
      </w:r>
      <w:r w:rsidR="00994817">
        <w:t xml:space="preserve">the focus on </w:t>
      </w:r>
      <w:r w:rsidR="00B427ED">
        <w:t xml:space="preserve">(a) </w:t>
      </w:r>
      <w:r w:rsidR="002835C1">
        <w:t>early literacy</w:t>
      </w:r>
      <w:r w:rsidR="00B427ED">
        <w:t>, as the primary emphasis and mathematics</w:t>
      </w:r>
      <w:r w:rsidR="002835C1">
        <w:t xml:space="preserve"> </w:t>
      </w:r>
      <w:r w:rsidR="00994817">
        <w:t xml:space="preserve">in </w:t>
      </w:r>
      <w:r w:rsidR="002835C1">
        <w:t xml:space="preserve">elementary and </w:t>
      </w:r>
      <w:r w:rsidR="00B427ED">
        <w:t xml:space="preserve">(b) both </w:t>
      </w:r>
      <w:r w:rsidR="002835C1">
        <w:t>literacy and math</w:t>
      </w:r>
      <w:r w:rsidR="00F329BF">
        <w:t>ematics</w:t>
      </w:r>
      <w:r w:rsidR="00B427ED">
        <w:t xml:space="preserve"> </w:t>
      </w:r>
      <w:r w:rsidR="00D104EE">
        <w:t xml:space="preserve">(math) </w:t>
      </w:r>
      <w:r w:rsidR="00B427ED">
        <w:t>as primary</w:t>
      </w:r>
      <w:r w:rsidR="00994817">
        <w:t xml:space="preserve"> subject areas in middle</w:t>
      </w:r>
      <w:r w:rsidR="002835C1">
        <w:t xml:space="preserve"> school level settings</w:t>
      </w:r>
      <w:r w:rsidR="00114833">
        <w:t xml:space="preserve">. </w:t>
      </w:r>
    </w:p>
    <w:p w14:paraId="4462DC13" w14:textId="538BF171" w:rsidR="002835C1" w:rsidRDefault="002835C1" w:rsidP="005A6AD7">
      <w:pPr>
        <w:ind w:firstLine="720"/>
      </w:pPr>
      <w:r>
        <w:t xml:space="preserve">DMPS has </w:t>
      </w:r>
      <w:r w:rsidR="005A6AD7">
        <w:t xml:space="preserve">a total of </w:t>
      </w:r>
      <w:r>
        <w:t>39 elementary and 10 middle schools.</w:t>
      </w:r>
      <w:r w:rsidRPr="002835C1">
        <w:t xml:space="preserve"> </w:t>
      </w:r>
      <w:r w:rsidR="007D5E98">
        <w:t xml:space="preserve">As illustrated in Figure </w:t>
      </w:r>
      <w:r w:rsidR="00792C94">
        <w:t xml:space="preserve">1 </w:t>
      </w:r>
      <w:r w:rsidR="00C26BF8">
        <w:t>twenty-</w:t>
      </w:r>
      <w:r w:rsidR="00B4566A">
        <w:t xml:space="preserve">eight </w:t>
      </w:r>
      <w:r w:rsidR="007D5E98">
        <w:t xml:space="preserve">DMPS </w:t>
      </w:r>
      <w:r>
        <w:t xml:space="preserve">elementary </w:t>
      </w:r>
      <w:r w:rsidR="007D5E98">
        <w:t xml:space="preserve">schools </w:t>
      </w:r>
      <w:r w:rsidR="005A6AD7" w:rsidRPr="0098706A">
        <w:t>(</w:t>
      </w:r>
      <w:r w:rsidR="0098706A" w:rsidRPr="0098706A">
        <w:t>72</w:t>
      </w:r>
      <w:r w:rsidR="005A6AD7" w:rsidRPr="0098706A">
        <w:t>%)</w:t>
      </w:r>
      <w:r w:rsidR="005A6AD7">
        <w:t xml:space="preserve"> </w:t>
      </w:r>
      <w:r>
        <w:t xml:space="preserve">receive Title I funds; out of those </w:t>
      </w:r>
      <w:r w:rsidR="001E6893">
        <w:t xml:space="preserve">13 </w:t>
      </w:r>
      <w:r>
        <w:t xml:space="preserve">are </w:t>
      </w:r>
      <w:r w:rsidR="007D5E98">
        <w:t xml:space="preserve">both Title I and </w:t>
      </w:r>
      <w:proofErr w:type="spellStart"/>
      <w:r w:rsidR="007D5E98">
        <w:t>SfR</w:t>
      </w:r>
      <w:proofErr w:type="spellEnd"/>
      <w:r w:rsidR="007D5E98">
        <w:t xml:space="preserve"> schools and 15 – Title I only. </w:t>
      </w:r>
    </w:p>
    <w:p w14:paraId="1FA18FC2" w14:textId="77777777" w:rsidR="00EB77E6" w:rsidRDefault="00EB77E6" w:rsidP="005A6AD7">
      <w:pPr>
        <w:ind w:firstLine="720"/>
      </w:pPr>
    </w:p>
    <w:p w14:paraId="1414CA90" w14:textId="77777777" w:rsidR="007941D6" w:rsidRPr="007941D6" w:rsidRDefault="007D5E98" w:rsidP="007941D6">
      <w:pPr>
        <w:ind w:firstLine="720"/>
        <w:rPr>
          <w:b/>
        </w:rPr>
      </w:pPr>
      <w:bookmarkStart w:id="0" w:name="_Hlk497466369"/>
      <w:r w:rsidRPr="007941D6">
        <w:rPr>
          <w:b/>
        </w:rPr>
        <w:t>Figure 1. Depiction of the targeted Title I elementary school population</w:t>
      </w:r>
    </w:p>
    <w:bookmarkEnd w:id="0"/>
    <w:p w14:paraId="7CABBBEB" w14:textId="0021B1BF" w:rsidR="007D5E98" w:rsidRDefault="001E6893" w:rsidP="007941D6">
      <w:pPr>
        <w:ind w:left="720"/>
      </w:pPr>
      <w:r w:rsidRPr="00F808F8">
        <w:rPr>
          <w:noProof/>
        </w:rPr>
        <w:drawing>
          <wp:inline distT="0" distB="0" distL="0" distR="0" wp14:anchorId="27ACA75B" wp14:editId="259D2607">
            <wp:extent cx="2788920" cy="2857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88920" cy="2857500"/>
                    </a:xfrm>
                    <a:prstGeom prst="rect">
                      <a:avLst/>
                    </a:prstGeom>
                    <a:noFill/>
                    <a:ln>
                      <a:noFill/>
                    </a:ln>
                  </pic:spPr>
                </pic:pic>
              </a:graphicData>
            </a:graphic>
          </wp:inline>
        </w:drawing>
      </w:r>
    </w:p>
    <w:p w14:paraId="63551CC2" w14:textId="77777777" w:rsidR="007941D6" w:rsidRDefault="007941D6" w:rsidP="00F808F8"/>
    <w:p w14:paraId="533D1804" w14:textId="77777777" w:rsidR="002835C1" w:rsidRDefault="00F808F8" w:rsidP="00F808F8">
      <w:r>
        <w:t xml:space="preserve">As it relates to the middle school settings, </w:t>
      </w:r>
      <w:r w:rsidR="00846B27">
        <w:t>this evaluation’s</w:t>
      </w:r>
      <w:r>
        <w:t xml:space="preserve"> targeted school population</w:t>
      </w:r>
      <w:r w:rsidR="00846B27">
        <w:t xml:space="preserve"> is depicted in Figure 2</w:t>
      </w:r>
      <w:r>
        <w:t>. Specifically, there are</w:t>
      </w:r>
      <w:r w:rsidR="002835C1">
        <w:t xml:space="preserve"> eight </w:t>
      </w:r>
      <w:r>
        <w:t xml:space="preserve">(80%) out of </w:t>
      </w:r>
      <w:r w:rsidR="00846B27">
        <w:t>ten</w:t>
      </w:r>
      <w:r>
        <w:t xml:space="preserve"> DMPS middle </w:t>
      </w:r>
      <w:r w:rsidR="002835C1">
        <w:t xml:space="preserve">schools </w:t>
      </w:r>
      <w:r>
        <w:t xml:space="preserve">that </w:t>
      </w:r>
      <w:r w:rsidR="002835C1">
        <w:t>receive Title I support.</w:t>
      </w:r>
      <w:r>
        <w:t xml:space="preserve"> Four middle schools are Title I schools only and four are both Title I and </w:t>
      </w:r>
      <w:proofErr w:type="spellStart"/>
      <w:r>
        <w:t>SfR</w:t>
      </w:r>
      <w:proofErr w:type="spellEnd"/>
      <w:r w:rsidR="005A6AD7">
        <w:t xml:space="preserve"> schools</w:t>
      </w:r>
      <w:r>
        <w:t>.</w:t>
      </w:r>
    </w:p>
    <w:p w14:paraId="69CF2D9D" w14:textId="77777777" w:rsidR="00F808F8" w:rsidRDefault="00F808F8" w:rsidP="00F808F8"/>
    <w:p w14:paraId="4C15C9E9" w14:textId="77777777" w:rsidR="007941D6" w:rsidRDefault="007941D6" w:rsidP="007941D6">
      <w:pPr>
        <w:ind w:firstLine="720"/>
        <w:rPr>
          <w:b/>
        </w:rPr>
      </w:pPr>
      <w:r w:rsidRPr="007941D6">
        <w:rPr>
          <w:b/>
        </w:rPr>
        <w:t xml:space="preserve">Figure 2. Depiction of the targeted Title I </w:t>
      </w:r>
      <w:r>
        <w:rPr>
          <w:b/>
        </w:rPr>
        <w:t>middle</w:t>
      </w:r>
      <w:r w:rsidRPr="007941D6">
        <w:rPr>
          <w:b/>
        </w:rPr>
        <w:t xml:space="preserve"> school population</w:t>
      </w:r>
    </w:p>
    <w:p w14:paraId="7AEFBC5E" w14:textId="77777777" w:rsidR="007941D6" w:rsidRDefault="007941D6" w:rsidP="007941D6">
      <w:pPr>
        <w:rPr>
          <w:b/>
        </w:rPr>
      </w:pPr>
    </w:p>
    <w:p w14:paraId="5A1A6259" w14:textId="77777777" w:rsidR="00AB3013" w:rsidRPr="0008674A" w:rsidRDefault="007941D6" w:rsidP="0008674A">
      <w:pPr>
        <w:ind w:left="990"/>
        <w:rPr>
          <w:b/>
        </w:rPr>
      </w:pPr>
      <w:r w:rsidRPr="007941D6">
        <w:rPr>
          <w:b/>
          <w:noProof/>
        </w:rPr>
        <w:drawing>
          <wp:inline distT="0" distB="0" distL="0" distR="0" wp14:anchorId="7F2497A1" wp14:editId="39D9E596">
            <wp:extent cx="2606040" cy="2735580"/>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06040" cy="2735580"/>
                    </a:xfrm>
                    <a:prstGeom prst="rect">
                      <a:avLst/>
                    </a:prstGeom>
                    <a:noFill/>
                    <a:ln>
                      <a:noFill/>
                    </a:ln>
                  </pic:spPr>
                </pic:pic>
              </a:graphicData>
            </a:graphic>
          </wp:inline>
        </w:drawing>
      </w:r>
    </w:p>
    <w:p w14:paraId="2F846004" w14:textId="77777777" w:rsidR="00B427ED" w:rsidRDefault="00B427ED" w:rsidP="00B427ED">
      <w:pPr>
        <w:ind w:firstLine="720"/>
      </w:pPr>
    </w:p>
    <w:p w14:paraId="464A18DA" w14:textId="5BD26BC6" w:rsidR="00057F3A" w:rsidRDefault="00381E73" w:rsidP="00057F3A">
      <w:pPr>
        <w:ind w:firstLine="720"/>
      </w:pPr>
      <w:r>
        <w:t>T</w:t>
      </w:r>
      <w:r w:rsidR="00B427ED">
        <w:t xml:space="preserve">itle I, Part A </w:t>
      </w:r>
      <w:r>
        <w:t>is designed to</w:t>
      </w:r>
      <w:r w:rsidR="00B427ED">
        <w:t xml:space="preserve"> </w:t>
      </w:r>
      <w:r w:rsidR="0006320E">
        <w:t>provid</w:t>
      </w:r>
      <w:r>
        <w:t>e</w:t>
      </w:r>
      <w:r w:rsidR="0006320E">
        <w:t xml:space="preserve"> “all </w:t>
      </w:r>
      <w:r w:rsidR="007226E0">
        <w:t>children significant opportunity to receive a fair, equitable, and high</w:t>
      </w:r>
      <w:r w:rsidR="00FF38F6">
        <w:t>-</w:t>
      </w:r>
      <w:r w:rsidR="007226E0">
        <w:t xml:space="preserve">quality education, and to close educational achievement gaps” </w:t>
      </w:r>
      <w:r>
        <w:t xml:space="preserve">(ESSA, </w:t>
      </w:r>
      <w:r w:rsidR="007226E0">
        <w:t>December 2015</w:t>
      </w:r>
      <w:r>
        <w:t>).</w:t>
      </w:r>
      <w:r w:rsidR="007226E0">
        <w:t xml:space="preserve"> Further, the Schoolwide Program requirements delineated in ESSA focus on </w:t>
      </w:r>
      <w:r w:rsidR="00B427ED">
        <w:t>increased support</w:t>
      </w:r>
      <w:r w:rsidR="00907972">
        <w:t xml:space="preserve"> </w:t>
      </w:r>
      <w:r w:rsidR="00905534">
        <w:t xml:space="preserve">for </w:t>
      </w:r>
      <w:r w:rsidR="00636706">
        <w:t>low-</w:t>
      </w:r>
      <w:r w:rsidR="00905534">
        <w:t xml:space="preserve">achieving students </w:t>
      </w:r>
      <w:r w:rsidR="00907972">
        <w:t xml:space="preserve">to ensure </w:t>
      </w:r>
      <w:r w:rsidR="00905534">
        <w:t>that all students meet challenging state academic standards</w:t>
      </w:r>
      <w:r w:rsidR="00B427ED">
        <w:t xml:space="preserve">. </w:t>
      </w:r>
      <w:r w:rsidR="007226E0">
        <w:t>All</w:t>
      </w:r>
      <w:r w:rsidR="00905534">
        <w:t xml:space="preserve"> DMPS Title I schools </w:t>
      </w:r>
      <w:r w:rsidR="007226E0">
        <w:t>are Schoolwide Programs</w:t>
      </w:r>
      <w:r w:rsidR="006413B4">
        <w:t>. That is, in a Schoolwide P</w:t>
      </w:r>
      <w:r w:rsidR="00C338C2">
        <w:t xml:space="preserve">rogram, Title I funds could be used </w:t>
      </w:r>
      <w:r w:rsidR="007226E0">
        <w:t>“</w:t>
      </w:r>
      <w:r w:rsidR="00C338C2">
        <w:t>to implement reforms to upgrade the entire education</w:t>
      </w:r>
      <w:r w:rsidR="008D7F5C">
        <w:t>2</w:t>
      </w:r>
      <w:r w:rsidR="00C338C2">
        <w:t xml:space="preserve">al program of the school” (U.S. Department of Education, </w:t>
      </w:r>
      <w:r w:rsidR="00636706">
        <w:t xml:space="preserve">September </w:t>
      </w:r>
      <w:r w:rsidR="00C338C2">
        <w:t xml:space="preserve">2016; </w:t>
      </w:r>
      <w:hyperlink r:id="rId14" w:history="1">
        <w:r w:rsidR="00C338C2" w:rsidRPr="00570E32">
          <w:rPr>
            <w:rStyle w:val="Hyperlink"/>
          </w:rPr>
          <w:t>https://www2.ed.gov/policy/elsec/leg/essa/essaswpguidance9192016.pdf</w:t>
        </w:r>
      </w:hyperlink>
      <w:r w:rsidR="00C338C2" w:rsidRPr="00C338C2">
        <w:t>).</w:t>
      </w:r>
      <w:r w:rsidR="00C338C2">
        <w:t xml:space="preserve"> An Academic Interventionist (Title I) Teacher (also referred to as an Interventionist) position is </w:t>
      </w:r>
      <w:r w:rsidR="00C338C2" w:rsidRPr="0085195F">
        <w:t xml:space="preserve">one of the </w:t>
      </w:r>
      <w:r w:rsidR="006413B4">
        <w:t xml:space="preserve">programmatic </w:t>
      </w:r>
      <w:r w:rsidR="00C338C2">
        <w:t xml:space="preserve">areas of the Title I comprehensive support for schools to (1) ensure equitable access to education for and (2) improve academic achievement </w:t>
      </w:r>
      <w:r w:rsidR="00C338C2" w:rsidRPr="004044C2">
        <w:t>in students</w:t>
      </w:r>
      <w:r w:rsidR="00C338C2">
        <w:t>. It is paramount that the Title I, Part A funds are used effectively and efficiently.</w:t>
      </w:r>
      <w:r w:rsidR="00D104EE">
        <w:t xml:space="preserve"> </w:t>
      </w:r>
      <w:r w:rsidR="006413B4">
        <w:t>In addition, u</w:t>
      </w:r>
      <w:r w:rsidR="00D104EE">
        <w:t xml:space="preserve">nderstanding of how </w:t>
      </w:r>
      <w:r w:rsidR="00D104EE">
        <w:lastRenderedPageBreak/>
        <w:t xml:space="preserve">Title I funds are being used </w:t>
      </w:r>
      <w:r w:rsidR="007C7A5A">
        <w:t xml:space="preserve">facilitates </w:t>
      </w:r>
      <w:r w:rsidR="007226E0">
        <w:t xml:space="preserve">learning about local school </w:t>
      </w:r>
      <w:r w:rsidR="007C7A5A">
        <w:t>decision-making process</w:t>
      </w:r>
      <w:r w:rsidR="007226E0">
        <w:t>es</w:t>
      </w:r>
      <w:r w:rsidR="007C7A5A">
        <w:t xml:space="preserve"> </w:t>
      </w:r>
      <w:proofErr w:type="spellStart"/>
      <w:r w:rsidR="001A479E">
        <w:t>a</w:t>
      </w:r>
      <w:r w:rsidR="007C7A5A">
        <w:t>improvements</w:t>
      </w:r>
      <w:proofErr w:type="spellEnd"/>
      <w:r w:rsidR="00057F3A">
        <w:t xml:space="preserve">. Of a </w:t>
      </w:r>
      <w:proofErr w:type="gramStart"/>
      <w:r w:rsidR="00057F3A">
        <w:t>particular interest</w:t>
      </w:r>
      <w:proofErr w:type="gramEnd"/>
      <w:r w:rsidR="00057F3A">
        <w:t xml:space="preserve"> (as required by ESSA) is the use of instructional strategies based on scientifically based research (i.e., evidence based strategies/practices</w:t>
      </w:r>
      <w:r w:rsidR="006413B4">
        <w:t xml:space="preserve"> [</w:t>
      </w:r>
      <w:proofErr w:type="spellStart"/>
      <w:r w:rsidR="006413B4">
        <w:t>EBP</w:t>
      </w:r>
      <w:proofErr w:type="spellEnd"/>
      <w:r w:rsidR="006413B4">
        <w:t>]</w:t>
      </w:r>
      <w:r w:rsidR="00057F3A">
        <w:t>) and parental involvement activities.</w:t>
      </w:r>
    </w:p>
    <w:p w14:paraId="16543544" w14:textId="77777777" w:rsidR="00B427ED" w:rsidRDefault="00B427ED" w:rsidP="00EB77E6">
      <w:pPr>
        <w:pStyle w:val="Heading1"/>
      </w:pPr>
    </w:p>
    <w:p w14:paraId="413BE871" w14:textId="0F28410C" w:rsidR="00EB77E6" w:rsidRPr="00EB77E6" w:rsidRDefault="00AB3013" w:rsidP="00EB77E6">
      <w:pPr>
        <w:pStyle w:val="Heading1"/>
      </w:pPr>
      <w:r w:rsidRPr="00E247C3">
        <w:t>Evaluation</w:t>
      </w:r>
    </w:p>
    <w:p w14:paraId="32511769" w14:textId="77777777" w:rsidR="00AB3013" w:rsidRDefault="00AB3013" w:rsidP="00AB3013">
      <w:pPr>
        <w:pStyle w:val="Heading2"/>
      </w:pPr>
      <w:r>
        <w:t>Evaluation Purpose.</w:t>
      </w:r>
    </w:p>
    <w:p w14:paraId="6BFBE13F" w14:textId="63AA6C85" w:rsidR="003A366F" w:rsidRDefault="00C338C2" w:rsidP="00EB77E6">
      <w:pPr>
        <w:ind w:firstLine="720"/>
      </w:pPr>
      <w:r>
        <w:t>To that end</w:t>
      </w:r>
      <w:r w:rsidR="00EB77E6">
        <w:t>, t</w:t>
      </w:r>
      <w:r w:rsidR="00794183">
        <w:t xml:space="preserve">he </w:t>
      </w:r>
      <w:r w:rsidR="006413B4">
        <w:t xml:space="preserve">Title I, Part A Schoolwide Program </w:t>
      </w:r>
      <w:r w:rsidR="00794183">
        <w:t>proposed evaluation purpose</w:t>
      </w:r>
      <w:r w:rsidR="00881295">
        <w:t xml:space="preserve"> is </w:t>
      </w:r>
      <w:r w:rsidR="00031ED3">
        <w:t>to</w:t>
      </w:r>
      <w:r w:rsidR="00881295">
        <w:t xml:space="preserve"> gain an in-depth understanding of</w:t>
      </w:r>
      <w:r w:rsidR="003A366F">
        <w:t>:</w:t>
      </w:r>
    </w:p>
    <w:p w14:paraId="38FD2061" w14:textId="57A0578D" w:rsidR="00B174AD" w:rsidRDefault="00881295" w:rsidP="003A366F">
      <w:pPr>
        <w:pStyle w:val="ListParagraph"/>
        <w:numPr>
          <w:ilvl w:val="0"/>
          <w:numId w:val="4"/>
        </w:numPr>
      </w:pPr>
      <w:r>
        <w:t xml:space="preserve"> how the work of an </w:t>
      </w:r>
      <w:r w:rsidR="006413B4">
        <w:t>I</w:t>
      </w:r>
      <w:r>
        <w:t xml:space="preserve">nterventionist is organized </w:t>
      </w:r>
      <w:r w:rsidR="006258C2">
        <w:t>within the two contexts (or groups), i.e., the Ti</w:t>
      </w:r>
      <w:r w:rsidR="00057F3A">
        <w:t>t</w:t>
      </w:r>
      <w:r w:rsidR="006258C2">
        <w:t xml:space="preserve">le I only and Title I and </w:t>
      </w:r>
      <w:proofErr w:type="spellStart"/>
      <w:r w:rsidR="006258C2">
        <w:t>SfR</w:t>
      </w:r>
      <w:proofErr w:type="spellEnd"/>
      <w:r w:rsidR="006258C2">
        <w:t xml:space="preserve"> </w:t>
      </w:r>
      <w:r w:rsidR="007E34D5">
        <w:t>in</w:t>
      </w:r>
      <w:r>
        <w:t xml:space="preserve"> </w:t>
      </w:r>
      <w:r w:rsidR="005E5AF6">
        <w:t xml:space="preserve">the </w:t>
      </w:r>
      <w:r w:rsidR="009F1A13">
        <w:t xml:space="preserve">elementary </w:t>
      </w:r>
      <w:r w:rsidR="005E5AF6">
        <w:t>(early literacy</w:t>
      </w:r>
      <w:r w:rsidR="0056652E">
        <w:t>, as the primary focus and math</w:t>
      </w:r>
      <w:r w:rsidR="005E5AF6">
        <w:t xml:space="preserve">) </w:t>
      </w:r>
      <w:r w:rsidR="009F1A13">
        <w:t xml:space="preserve">and </w:t>
      </w:r>
      <w:r w:rsidR="00EB77E6">
        <w:t>middle (literacy and math</w:t>
      </w:r>
      <w:r w:rsidR="005E5AF6">
        <w:t>)</w:t>
      </w:r>
      <w:r w:rsidR="00EB77E6">
        <w:t xml:space="preserve"> </w:t>
      </w:r>
      <w:r w:rsidR="009F1A13">
        <w:t>school</w:t>
      </w:r>
      <w:r w:rsidR="002E2D56">
        <w:t xml:space="preserve"> settings</w:t>
      </w:r>
      <w:r w:rsidR="003A366F">
        <w:t>;</w:t>
      </w:r>
      <w:r w:rsidR="00B174AD">
        <w:t xml:space="preserve"> </w:t>
      </w:r>
    </w:p>
    <w:p w14:paraId="61CFF1B1" w14:textId="20F150E6" w:rsidR="00FA15BF" w:rsidRDefault="005A6AD7" w:rsidP="003A366F">
      <w:pPr>
        <w:pStyle w:val="ListParagraph"/>
        <w:numPr>
          <w:ilvl w:val="0"/>
          <w:numId w:val="4"/>
        </w:numPr>
      </w:pPr>
      <w:r>
        <w:t>h</w:t>
      </w:r>
      <w:r w:rsidR="00AB3013">
        <w:t>o</w:t>
      </w:r>
      <w:r w:rsidR="00114833">
        <w:t xml:space="preserve">w Title I funds are spent </w:t>
      </w:r>
      <w:r>
        <w:t xml:space="preserve">and </w:t>
      </w:r>
      <w:r w:rsidR="00114833">
        <w:t xml:space="preserve">the impact of those expenditures on </w:t>
      </w:r>
      <w:r w:rsidR="00114833" w:rsidRPr="00FA15BF">
        <w:t>teacher d</w:t>
      </w:r>
      <w:r w:rsidR="00114833">
        <w:t xml:space="preserve">evelopment and </w:t>
      </w:r>
      <w:r w:rsidR="005D03FA">
        <w:t>student achievement</w:t>
      </w:r>
      <w:r w:rsidR="006258C2">
        <w:t xml:space="preserve"> within each school’s setting and contexts</w:t>
      </w:r>
      <w:r w:rsidR="00E27D71">
        <w:t xml:space="preserve"> (i.e., </w:t>
      </w:r>
      <w:r w:rsidR="00E27D71" w:rsidRPr="00BB12AD">
        <w:t>what the effect of Title I funds is on the identified students and what the effect of Title I funds is on school as a whole)</w:t>
      </w:r>
      <w:r w:rsidR="005D03FA" w:rsidRPr="00BB12AD">
        <w:t>, and</w:t>
      </w:r>
    </w:p>
    <w:p w14:paraId="0E4F4FD0" w14:textId="6EAF9EB5" w:rsidR="007C7DAD" w:rsidRPr="007C7DAD" w:rsidRDefault="00421234" w:rsidP="007C7DAD">
      <w:pPr>
        <w:pStyle w:val="ListParagraph"/>
        <w:numPr>
          <w:ilvl w:val="0"/>
          <w:numId w:val="4"/>
        </w:numPr>
        <w:rPr>
          <w:szCs w:val="24"/>
        </w:rPr>
      </w:pPr>
      <w:r w:rsidRPr="007C7DAD">
        <w:t xml:space="preserve">what </w:t>
      </w:r>
      <w:r w:rsidR="005D03FA" w:rsidRPr="007C7DAD">
        <w:t xml:space="preserve">the effect of </w:t>
      </w:r>
      <w:proofErr w:type="spellStart"/>
      <w:r w:rsidR="005D03FA" w:rsidRPr="007C7DAD">
        <w:t>SfR</w:t>
      </w:r>
      <w:proofErr w:type="spellEnd"/>
      <w:r w:rsidR="005D03FA" w:rsidRPr="007C7DAD">
        <w:t xml:space="preserve"> </w:t>
      </w:r>
      <w:r w:rsidRPr="007C7DAD">
        <w:t xml:space="preserve">is </w:t>
      </w:r>
      <w:r w:rsidR="005D03FA" w:rsidRPr="007C7DAD">
        <w:t>on the</w:t>
      </w:r>
      <w:r w:rsidR="007C7DAD" w:rsidRPr="007C7DAD">
        <w:t xml:space="preserve"> context of the Title I program services and</w:t>
      </w:r>
      <w:r w:rsidR="005D03FA" w:rsidRPr="007C7DAD">
        <w:t xml:space="preserve"> Interventionist’s work</w:t>
      </w:r>
      <w:r w:rsidR="007C7DAD" w:rsidRPr="007C7DAD">
        <w:t xml:space="preserve">, specifically </w:t>
      </w:r>
      <w:r w:rsidR="007C7DAD" w:rsidRPr="007C7DAD">
        <w:rPr>
          <w:szCs w:val="24"/>
        </w:rPr>
        <w:t xml:space="preserve">(i.e., to examine how the Title I Schoolwide Program implementation context intersects with the </w:t>
      </w:r>
      <w:proofErr w:type="spellStart"/>
      <w:r w:rsidR="007C7DAD" w:rsidRPr="007C7DAD">
        <w:rPr>
          <w:szCs w:val="24"/>
        </w:rPr>
        <w:t>SfR</w:t>
      </w:r>
      <w:proofErr w:type="spellEnd"/>
      <w:r w:rsidR="007C7DAD" w:rsidRPr="007C7DAD">
        <w:rPr>
          <w:szCs w:val="24"/>
        </w:rPr>
        <w:t xml:space="preserve"> intervention).</w:t>
      </w:r>
    </w:p>
    <w:p w14:paraId="3DD7884F" w14:textId="7AA7E71B" w:rsidR="00917A19" w:rsidRDefault="000F7E05" w:rsidP="00BB12AD">
      <w:pPr>
        <w:ind w:firstLine="720"/>
      </w:pPr>
      <w:r w:rsidRPr="00653ED2">
        <w:t>The proposed</w:t>
      </w:r>
      <w:r w:rsidR="0056652E">
        <w:t xml:space="preserve"> evaluation will consist of the two linked </w:t>
      </w:r>
      <w:r w:rsidRPr="00653ED2">
        <w:t xml:space="preserve">phases. </w:t>
      </w:r>
      <w:r w:rsidR="006B1F82" w:rsidRPr="00653ED2">
        <w:t>The first phase</w:t>
      </w:r>
      <w:r w:rsidRPr="00653ED2">
        <w:t xml:space="preserve"> </w:t>
      </w:r>
      <w:r w:rsidR="0056652E">
        <w:t>(Phase</w:t>
      </w:r>
      <w:r w:rsidR="009D3118">
        <w:t xml:space="preserve"> I) </w:t>
      </w:r>
      <w:r w:rsidRPr="00653ED2">
        <w:t>will be</w:t>
      </w:r>
      <w:r w:rsidR="006B1F82" w:rsidRPr="00653ED2">
        <w:t xml:space="preserve"> conducted during the spring semester 2018</w:t>
      </w:r>
      <w:r w:rsidRPr="00653ED2">
        <w:t xml:space="preserve"> and</w:t>
      </w:r>
      <w:r w:rsidR="006B1F82" w:rsidRPr="00653ED2">
        <w:t xml:space="preserve"> focus on understanding the context(s) within </w:t>
      </w:r>
      <w:r w:rsidR="00545A60" w:rsidRPr="00653ED2">
        <w:t xml:space="preserve">which </w:t>
      </w:r>
      <w:r w:rsidR="006B1F82" w:rsidRPr="00653ED2">
        <w:t>Title I</w:t>
      </w:r>
      <w:r w:rsidR="00636706">
        <w:t>, Part A Schoolwide</w:t>
      </w:r>
      <w:r w:rsidR="006B1F82" w:rsidRPr="00653ED2">
        <w:t xml:space="preserve"> Program services are implemented.</w:t>
      </w:r>
      <w:r w:rsidR="00545A60" w:rsidRPr="00653ED2">
        <w:t xml:space="preserve"> </w:t>
      </w:r>
      <w:r w:rsidR="0056652E">
        <w:t xml:space="preserve">Hence, it will employ a process-based approach to evaluation. </w:t>
      </w:r>
      <w:bookmarkStart w:id="1" w:name="_Hlk498520576"/>
      <w:r w:rsidRPr="00653ED2">
        <w:t>The findings from this first phase will be u</w:t>
      </w:r>
      <w:r w:rsidR="009D3118">
        <w:t>tilized</w:t>
      </w:r>
      <w:r w:rsidRPr="00653ED2">
        <w:t xml:space="preserve"> to </w:t>
      </w:r>
      <w:r w:rsidR="00653ED2" w:rsidRPr="00653ED2">
        <w:t xml:space="preserve">(1) </w:t>
      </w:r>
      <w:r w:rsidRPr="00653ED2">
        <w:t>create</w:t>
      </w:r>
      <w:r w:rsidR="00545A60" w:rsidRPr="00653ED2">
        <w:t xml:space="preserve"> a system </w:t>
      </w:r>
      <w:r w:rsidR="0056652E">
        <w:t xml:space="preserve">(template) in Infinite Campus </w:t>
      </w:r>
      <w:r w:rsidRPr="00653ED2">
        <w:t>that will enable</w:t>
      </w:r>
      <w:r w:rsidR="00692946">
        <w:t xml:space="preserve"> schools</w:t>
      </w:r>
      <w:r w:rsidRPr="00653ED2">
        <w:t xml:space="preserve"> to</w:t>
      </w:r>
      <w:r w:rsidR="00545A60" w:rsidRPr="00653ED2">
        <w:t xml:space="preserve"> collect achievement </w:t>
      </w:r>
      <w:r w:rsidR="006B1F82" w:rsidRPr="00653ED2">
        <w:t>data for students receiving Title I services</w:t>
      </w:r>
      <w:r w:rsidR="00653ED2" w:rsidRPr="00653ED2">
        <w:t xml:space="preserve"> </w:t>
      </w:r>
      <w:r w:rsidR="0056652E">
        <w:t xml:space="preserve">during the fall semester 2018 </w:t>
      </w:r>
      <w:r w:rsidR="00653ED2" w:rsidRPr="00653ED2">
        <w:t xml:space="preserve">and (2) inform the design of the second phase </w:t>
      </w:r>
      <w:r w:rsidR="009D3118">
        <w:t>(Phase II)</w:t>
      </w:r>
      <w:bookmarkEnd w:id="1"/>
      <w:r w:rsidR="009D3118">
        <w:t xml:space="preserve"> </w:t>
      </w:r>
      <w:r w:rsidR="00653ED2" w:rsidRPr="00653ED2">
        <w:t>aimed at</w:t>
      </w:r>
      <w:r w:rsidR="006B1F82" w:rsidRPr="00653ED2">
        <w:t xml:space="preserve"> assess</w:t>
      </w:r>
      <w:r w:rsidR="00653ED2" w:rsidRPr="00653ED2">
        <w:t>ing</w:t>
      </w:r>
      <w:r w:rsidR="006B1F82" w:rsidRPr="00653ED2">
        <w:t xml:space="preserve"> the impact of </w:t>
      </w:r>
      <w:r w:rsidR="00653ED2" w:rsidRPr="00653ED2">
        <w:t>the Title I</w:t>
      </w:r>
      <w:r w:rsidR="006B1F82" w:rsidRPr="00653ED2">
        <w:t xml:space="preserve"> services on </w:t>
      </w:r>
      <w:r w:rsidR="00545A60" w:rsidRPr="00653ED2">
        <w:t>student</w:t>
      </w:r>
      <w:r w:rsidR="006B1F82" w:rsidRPr="00653ED2">
        <w:t xml:space="preserve"> academic performance.</w:t>
      </w:r>
      <w:r w:rsidR="009D3118">
        <w:t xml:space="preserve"> </w:t>
      </w:r>
      <w:r w:rsidR="0056652E">
        <w:t xml:space="preserve">The evaluation Phase II will be conceived as outcome-based and </w:t>
      </w:r>
      <w:r w:rsidR="009D3118">
        <w:t>implemented in the fall semester 2018.</w:t>
      </w:r>
      <w:r w:rsidR="00545A60">
        <w:t xml:space="preserve"> </w:t>
      </w:r>
      <w:r w:rsidR="0056652E">
        <w:t>The relationships between the Title I, Part A</w:t>
      </w:r>
      <w:r w:rsidR="007C7DAD">
        <w:t xml:space="preserve"> </w:t>
      </w:r>
      <w:r w:rsidR="007C7DAD" w:rsidRPr="007C7DAD">
        <w:t xml:space="preserve">Schoolwide Program </w:t>
      </w:r>
      <w:r w:rsidR="00BB12AD" w:rsidRPr="007C7DAD">
        <w:t>Evaluation</w:t>
      </w:r>
      <w:r w:rsidR="007C7DAD" w:rsidRPr="007C7DAD">
        <w:t xml:space="preserve"> Phases I and II are</w:t>
      </w:r>
      <w:r w:rsidR="0056652E" w:rsidRPr="007C7DAD">
        <w:t xml:space="preserve"> depicted in Figure 3</w:t>
      </w:r>
      <w:r w:rsidR="00BB12AD">
        <w:t xml:space="preserve"> (see an attachment)</w:t>
      </w:r>
      <w:r w:rsidR="0056652E" w:rsidRPr="007C7DAD">
        <w:t>.</w:t>
      </w:r>
      <w:r w:rsidR="00BB36D3" w:rsidRPr="007C7DAD">
        <w:t xml:space="preserve"> </w:t>
      </w:r>
      <w:r w:rsidR="009D3118" w:rsidRPr="007C7DAD">
        <w:t xml:space="preserve">Students </w:t>
      </w:r>
      <w:r w:rsidR="00917A19" w:rsidRPr="007C7DAD">
        <w:t xml:space="preserve">who are failing, or at-risk of failing, to meet the challenging State </w:t>
      </w:r>
      <w:r w:rsidR="00917A19" w:rsidRPr="007C7DAD">
        <w:lastRenderedPageBreak/>
        <w:t xml:space="preserve">Academic Standards in DMPS Title I elementary and middle schools, as defined by ESSA, </w:t>
      </w:r>
      <w:r w:rsidR="009D3118" w:rsidRPr="007C7DAD">
        <w:t xml:space="preserve">will </w:t>
      </w:r>
      <w:r w:rsidR="00917A19" w:rsidRPr="007C7DAD">
        <w:t>comprise this evaluation study’s target population of students.</w:t>
      </w:r>
    </w:p>
    <w:p w14:paraId="10952488" w14:textId="77777777" w:rsidR="00742D31" w:rsidRDefault="0047007A" w:rsidP="00CC1F55">
      <w:pPr>
        <w:pStyle w:val="Heading2"/>
      </w:pPr>
      <w:r>
        <w:t>Evaluation Framework I</w:t>
      </w:r>
      <w:r w:rsidR="00CC1F55">
        <w:t>nformed by the DMPS Equity Vision.</w:t>
      </w:r>
    </w:p>
    <w:p w14:paraId="44A7231D" w14:textId="11EB9F3D" w:rsidR="00FA15BF" w:rsidRDefault="00FA15BF" w:rsidP="00604AF7">
      <w:pPr>
        <w:ind w:firstLine="720"/>
      </w:pPr>
      <w:r>
        <w:t xml:space="preserve">This </w:t>
      </w:r>
      <w:r w:rsidR="00BB36D3">
        <w:t xml:space="preserve">Title I, Part A </w:t>
      </w:r>
      <w:r w:rsidR="00781FC6">
        <w:t xml:space="preserve">Schoolwide Program </w:t>
      </w:r>
      <w:r>
        <w:t>evaluation is conceived</w:t>
      </w:r>
      <w:r w:rsidR="005D03FA">
        <w:t xml:space="preserve"> within an integrated framework that focuses on documenting processes </w:t>
      </w:r>
      <w:r w:rsidR="009D3118">
        <w:t xml:space="preserve">(Phase I) </w:t>
      </w:r>
      <w:r w:rsidR="005D03FA">
        <w:t>that mediate student learning outcomes</w:t>
      </w:r>
      <w:r w:rsidR="00794183">
        <w:t xml:space="preserve"> in</w:t>
      </w:r>
      <w:r w:rsidR="00F660F9">
        <w:t xml:space="preserve"> DMPS Title I elementary and middle school</w:t>
      </w:r>
      <w:r w:rsidR="0047007A">
        <w:t>s</w:t>
      </w:r>
      <w:r w:rsidR="00C65148">
        <w:t xml:space="preserve"> (Phase II)</w:t>
      </w:r>
      <w:r w:rsidR="0047007A">
        <w:t xml:space="preserve">. </w:t>
      </w:r>
      <w:r w:rsidR="00EB77E6" w:rsidRPr="00F93E6A">
        <w:t>T</w:t>
      </w:r>
      <w:r w:rsidR="004C6D06" w:rsidRPr="00F93E6A">
        <w:t xml:space="preserve">hat is, answering both process-oriented </w:t>
      </w:r>
      <w:r w:rsidR="00781FC6" w:rsidRPr="00F93E6A">
        <w:t xml:space="preserve">question </w:t>
      </w:r>
      <w:r w:rsidR="004C6D06" w:rsidRPr="00F93E6A">
        <w:t>(</w:t>
      </w:r>
      <w:r w:rsidR="004C6D06" w:rsidRPr="00F93E6A">
        <w:rPr>
          <w:i/>
        </w:rPr>
        <w:t xml:space="preserve">about how things are, what </w:t>
      </w:r>
      <w:r w:rsidR="00794183" w:rsidRPr="00F93E6A">
        <w:rPr>
          <w:i/>
        </w:rPr>
        <w:t>is taking place</w:t>
      </w:r>
      <w:r w:rsidR="00421234" w:rsidRPr="00F93E6A">
        <w:rPr>
          <w:i/>
        </w:rPr>
        <w:t>,</w:t>
      </w:r>
      <w:r w:rsidR="004C6D06" w:rsidRPr="00F93E6A">
        <w:rPr>
          <w:i/>
        </w:rPr>
        <w:t xml:space="preserve"> and what </w:t>
      </w:r>
      <w:r w:rsidR="00794183" w:rsidRPr="00F93E6A">
        <w:rPr>
          <w:i/>
        </w:rPr>
        <w:t xml:space="preserve">is being </w:t>
      </w:r>
      <w:r w:rsidR="004C6D06" w:rsidRPr="00F93E6A">
        <w:rPr>
          <w:i/>
        </w:rPr>
        <w:t>changed</w:t>
      </w:r>
      <w:r w:rsidR="00C65148" w:rsidRPr="00F93E6A">
        <w:rPr>
          <w:i/>
        </w:rPr>
        <w:t xml:space="preserve"> - Phase I</w:t>
      </w:r>
      <w:r w:rsidR="004C6D06" w:rsidRPr="00F93E6A">
        <w:rPr>
          <w:i/>
        </w:rPr>
        <w:t>)</w:t>
      </w:r>
      <w:r w:rsidR="00781FC6" w:rsidRPr="00F93E6A">
        <w:t xml:space="preserve"> </w:t>
      </w:r>
      <w:r w:rsidR="004C6D06" w:rsidRPr="00F93E6A">
        <w:t>and outcome-oriented</w:t>
      </w:r>
      <w:r w:rsidR="00781FC6" w:rsidRPr="00F93E6A">
        <w:t xml:space="preserve"> questions</w:t>
      </w:r>
      <w:r w:rsidR="004C6D06" w:rsidRPr="00F93E6A">
        <w:t xml:space="preserve"> (</w:t>
      </w:r>
      <w:r w:rsidR="004C6D06" w:rsidRPr="00F93E6A">
        <w:rPr>
          <w:i/>
        </w:rPr>
        <w:t>about why things have changed</w:t>
      </w:r>
      <w:r w:rsidR="00C65148" w:rsidRPr="00F93E6A">
        <w:rPr>
          <w:i/>
        </w:rPr>
        <w:t xml:space="preserve"> – Phase II</w:t>
      </w:r>
      <w:r w:rsidR="004C6D06" w:rsidRPr="00F93E6A">
        <w:rPr>
          <w:i/>
        </w:rPr>
        <w:t>)</w:t>
      </w:r>
      <w:r w:rsidR="001232AF" w:rsidRPr="00F93E6A">
        <w:t xml:space="preserve"> </w:t>
      </w:r>
      <w:r w:rsidR="00BE4221" w:rsidRPr="00F93E6A">
        <w:t>is</w:t>
      </w:r>
      <w:r w:rsidR="004C6D06" w:rsidRPr="00F93E6A">
        <w:t xml:space="preserve"> equally important</w:t>
      </w:r>
      <w:r w:rsidR="00F93E6A">
        <w:t xml:space="preserve">. </w:t>
      </w:r>
      <w:r w:rsidR="00781FC6">
        <w:t>The</w:t>
      </w:r>
      <w:r w:rsidR="005D03FA">
        <w:t xml:space="preserve"> DMPS </w:t>
      </w:r>
      <w:r w:rsidR="00BE4221">
        <w:t>Equity V</w:t>
      </w:r>
      <w:r w:rsidR="005D03FA">
        <w:t xml:space="preserve">ision will serve as the evaluation’s theoretical </w:t>
      </w:r>
      <w:r w:rsidR="004C6D06">
        <w:t>lens</w:t>
      </w:r>
      <w:r w:rsidR="005D03FA">
        <w:t xml:space="preserve">. </w:t>
      </w:r>
      <w:r w:rsidR="004C6D06">
        <w:t>Specifically</w:t>
      </w:r>
      <w:r w:rsidR="005D03FA">
        <w:t xml:space="preserve">, the DMPS Equity Analysis Framework </w:t>
      </w:r>
      <w:r w:rsidR="00421234">
        <w:t xml:space="preserve">core areas (i.e., learning, thriving, and belonging) </w:t>
      </w:r>
      <w:r w:rsidR="00524551">
        <w:t>will constitute main con</w:t>
      </w:r>
      <w:r w:rsidR="006279AC">
        <w:t>structs</w:t>
      </w:r>
      <w:r w:rsidR="00CC1F55">
        <w:t xml:space="preserve"> that will inform the development of measurements (e.g., a survey) and protocols (e.g., an interview guide). Further, the DMPS Equity Analysis Framework main </w:t>
      </w:r>
      <w:r w:rsidR="00421234">
        <w:t xml:space="preserve">questions will (a) guide </w:t>
      </w:r>
      <w:r w:rsidR="005D03FA">
        <w:t xml:space="preserve">data </w:t>
      </w:r>
      <w:r w:rsidR="00265FC3">
        <w:t>collection and</w:t>
      </w:r>
      <w:r w:rsidR="002D2E30">
        <w:t xml:space="preserve"> data</w:t>
      </w:r>
      <w:r w:rsidR="00265FC3">
        <w:t xml:space="preserve"> analysis procedures and</w:t>
      </w:r>
      <w:r w:rsidR="005D03FA">
        <w:t xml:space="preserve"> </w:t>
      </w:r>
      <w:r w:rsidR="00421234">
        <w:t xml:space="preserve">(b) </w:t>
      </w:r>
      <w:r w:rsidR="00265FC3">
        <w:t xml:space="preserve">inform the </w:t>
      </w:r>
      <w:r w:rsidR="005D03FA">
        <w:t>interpretations of the results</w:t>
      </w:r>
      <w:r w:rsidR="005A2EB8">
        <w:t xml:space="preserve"> </w:t>
      </w:r>
      <w:r w:rsidR="00EB77E6">
        <w:t>to generate findings</w:t>
      </w:r>
      <w:r w:rsidR="00BE4221">
        <w:t xml:space="preserve"> </w:t>
      </w:r>
      <w:r w:rsidR="005A2EB8">
        <w:t xml:space="preserve">and </w:t>
      </w:r>
      <w:r w:rsidR="00BE4221">
        <w:t xml:space="preserve">the development of </w:t>
      </w:r>
      <w:r w:rsidR="005A2EB8">
        <w:t>recommendations</w:t>
      </w:r>
      <w:r w:rsidR="005D03FA">
        <w:t>.</w:t>
      </w:r>
    </w:p>
    <w:p w14:paraId="5AFAE1BB" w14:textId="77777777" w:rsidR="00EB77E6" w:rsidRDefault="00EB77E6" w:rsidP="00EB77E6">
      <w:pPr>
        <w:ind w:firstLine="720"/>
      </w:pPr>
    </w:p>
    <w:p w14:paraId="65B2A6BC" w14:textId="77777777" w:rsidR="00CC1F55" w:rsidRDefault="00CC1F55" w:rsidP="00CC1F55">
      <w:pPr>
        <w:pStyle w:val="Heading2"/>
      </w:pPr>
      <w:r>
        <w:t>Evaluation Use and Value.</w:t>
      </w:r>
    </w:p>
    <w:p w14:paraId="1716DD89" w14:textId="77777777" w:rsidR="00D67F0C" w:rsidRDefault="00D555B9" w:rsidP="00EB4535">
      <w:pPr>
        <w:ind w:firstLine="720"/>
      </w:pPr>
      <w:r w:rsidRPr="00C65148">
        <w:t>The evaluation</w:t>
      </w:r>
      <w:r w:rsidR="004C6D06" w:rsidRPr="00C65148">
        <w:t>’s</w:t>
      </w:r>
      <w:r w:rsidRPr="00C65148">
        <w:t xml:space="preserve"> value is in the use of </w:t>
      </w:r>
      <w:r w:rsidR="004C6D06" w:rsidRPr="00C65148">
        <w:t xml:space="preserve">its </w:t>
      </w:r>
      <w:r w:rsidR="00265FC3" w:rsidRPr="00C65148">
        <w:t>findings</w:t>
      </w:r>
      <w:r w:rsidR="003B443F" w:rsidRPr="00C65148">
        <w:t xml:space="preserve"> (Patton, 2008;</w:t>
      </w:r>
      <w:r w:rsidR="005A2EB8" w:rsidRPr="00C65148">
        <w:t xml:space="preserve"> 2011)</w:t>
      </w:r>
      <w:r w:rsidRPr="00C65148">
        <w:t>. It is e</w:t>
      </w:r>
      <w:r w:rsidR="00A31D53">
        <w:t>nvisaged that this evaluation Phase I, Phase II, and integrated</w:t>
      </w:r>
      <w:r w:rsidR="00C65148">
        <w:t xml:space="preserve"> </w:t>
      </w:r>
      <w:r w:rsidR="00D578A4" w:rsidRPr="00C65148">
        <w:t xml:space="preserve">findings </w:t>
      </w:r>
      <w:r w:rsidRPr="00C65148">
        <w:t xml:space="preserve">will be used to </w:t>
      </w:r>
      <w:r w:rsidR="002D2E30" w:rsidRPr="00C65148">
        <w:t>inform decisions about</w:t>
      </w:r>
      <w:r w:rsidR="00D67F0C">
        <w:t>:</w:t>
      </w:r>
    </w:p>
    <w:p w14:paraId="33FEC9B8" w14:textId="1825DA99" w:rsidR="00D67F0C" w:rsidRDefault="002D2E30" w:rsidP="001266E2">
      <w:pPr>
        <w:ind w:left="360" w:firstLine="60"/>
        <w:rPr>
          <w:highlight w:val="yellow"/>
        </w:rPr>
      </w:pPr>
      <w:r w:rsidRPr="00F93E6A">
        <w:t>(1) support that could be provided to interventionists to nurture their professional development and foster their effectiveness (district and school levels)</w:t>
      </w:r>
      <w:r w:rsidR="00EB4535" w:rsidRPr="00F93E6A">
        <w:t>;</w:t>
      </w:r>
    </w:p>
    <w:p w14:paraId="4F289803" w14:textId="3B71967D" w:rsidR="00D67F0C" w:rsidRDefault="002D2E30" w:rsidP="001266E2">
      <w:pPr>
        <w:ind w:left="360"/>
        <w:rPr>
          <w:highlight w:val="yellow"/>
        </w:rPr>
      </w:pPr>
      <w:r w:rsidRPr="00F93E6A">
        <w:t xml:space="preserve">(2) improvements in and the </w:t>
      </w:r>
      <w:r w:rsidR="00EB4535" w:rsidRPr="00F93E6A">
        <w:t>d</w:t>
      </w:r>
      <w:r w:rsidRPr="00F93E6A">
        <w:t xml:space="preserve">istrict’s engagement with monitoring the ESSA requirements and </w:t>
      </w:r>
      <w:r w:rsidR="00C65148" w:rsidRPr="00F93E6A">
        <w:t xml:space="preserve">school level expenditures of </w:t>
      </w:r>
      <w:r w:rsidR="00EB4535" w:rsidRPr="00F93E6A">
        <w:t>funds (district level);</w:t>
      </w:r>
    </w:p>
    <w:p w14:paraId="60452FAD" w14:textId="7C751634" w:rsidR="00D67F0C" w:rsidRDefault="00EB4535" w:rsidP="001266E2">
      <w:pPr>
        <w:ind w:left="360"/>
        <w:rPr>
          <w:highlight w:val="yellow"/>
        </w:rPr>
      </w:pPr>
      <w:r w:rsidRPr="00F93E6A">
        <w:t xml:space="preserve">(3) the development of a system to record data for </w:t>
      </w:r>
      <w:r w:rsidR="00A31D53" w:rsidRPr="00F93E6A">
        <w:t>students served by the Title I I</w:t>
      </w:r>
      <w:r w:rsidRPr="00F93E6A">
        <w:t>nterventionists (</w:t>
      </w:r>
      <w:r w:rsidR="00604AF7" w:rsidRPr="00F93E6A">
        <w:t xml:space="preserve">school and </w:t>
      </w:r>
      <w:r w:rsidRPr="00F93E6A">
        <w:t>district level</w:t>
      </w:r>
      <w:r w:rsidR="00604AF7" w:rsidRPr="00F93E6A">
        <w:t>s</w:t>
      </w:r>
      <w:r w:rsidRPr="00F93E6A">
        <w:t>);</w:t>
      </w:r>
    </w:p>
    <w:p w14:paraId="73AFF471" w14:textId="7D6A5BFD" w:rsidR="00D67F0C" w:rsidRDefault="00EB4535" w:rsidP="001266E2">
      <w:pPr>
        <w:ind w:left="360"/>
        <w:rPr>
          <w:highlight w:val="yellow"/>
        </w:rPr>
      </w:pPr>
      <w:r w:rsidRPr="00F93E6A">
        <w:t xml:space="preserve">(4) </w:t>
      </w:r>
      <w:r w:rsidR="00604AF7" w:rsidRPr="00F93E6A">
        <w:t xml:space="preserve">the existence of </w:t>
      </w:r>
      <w:r w:rsidR="00BB1B30" w:rsidRPr="00F93E6A">
        <w:t>contextual factors associated with variations in the Interventionist’s outcomes</w:t>
      </w:r>
      <w:r w:rsidR="000630FA" w:rsidRPr="00F93E6A">
        <w:t xml:space="preserve"> </w:t>
      </w:r>
      <w:r w:rsidR="00BE4221" w:rsidRPr="00F93E6A">
        <w:t xml:space="preserve">and </w:t>
      </w:r>
      <w:r w:rsidR="00B65DE6" w:rsidRPr="00F93E6A">
        <w:t xml:space="preserve">areas for </w:t>
      </w:r>
      <w:r w:rsidR="00BE4221" w:rsidRPr="00F93E6A">
        <w:t>improvement</w:t>
      </w:r>
      <w:r w:rsidR="00C65148" w:rsidRPr="00F93E6A">
        <w:t xml:space="preserve"> that include </w:t>
      </w:r>
      <w:proofErr w:type="spellStart"/>
      <w:proofErr w:type="gramStart"/>
      <w:r w:rsidR="00C65148" w:rsidRPr="00F93E6A">
        <w:t>SfR</w:t>
      </w:r>
      <w:proofErr w:type="spellEnd"/>
      <w:r w:rsidR="00C65148" w:rsidRPr="00F93E6A">
        <w:t xml:space="preserve"> </w:t>
      </w:r>
      <w:r w:rsidR="00BE4221" w:rsidRPr="00F93E6A">
        <w:t xml:space="preserve"> </w:t>
      </w:r>
      <w:r w:rsidR="000630FA" w:rsidRPr="00F93E6A">
        <w:t>(</w:t>
      </w:r>
      <w:proofErr w:type="gramEnd"/>
      <w:r w:rsidR="000630FA" w:rsidRPr="00F93E6A">
        <w:t>school</w:t>
      </w:r>
      <w:r w:rsidR="00604AF7" w:rsidRPr="00F93E6A">
        <w:t xml:space="preserve"> and district</w:t>
      </w:r>
      <w:r w:rsidR="000630FA" w:rsidRPr="00F93E6A">
        <w:t xml:space="preserve"> level</w:t>
      </w:r>
      <w:r w:rsidR="00604AF7" w:rsidRPr="00F93E6A">
        <w:t>s</w:t>
      </w:r>
      <w:r w:rsidR="000630FA" w:rsidRPr="00F93E6A">
        <w:t>)</w:t>
      </w:r>
      <w:r w:rsidR="00BB1B30" w:rsidRPr="00F93E6A">
        <w:t xml:space="preserve">, </w:t>
      </w:r>
      <w:r w:rsidR="00D555B9" w:rsidRPr="00F93E6A">
        <w:t xml:space="preserve">and </w:t>
      </w:r>
    </w:p>
    <w:p w14:paraId="3639DBAE" w14:textId="78BFE191" w:rsidR="00A31D53" w:rsidRDefault="00D555B9" w:rsidP="008631BE">
      <w:pPr>
        <w:ind w:left="360"/>
      </w:pPr>
      <w:r w:rsidRPr="00F93E6A">
        <w:t>(</w:t>
      </w:r>
      <w:r w:rsidR="00EB4535" w:rsidRPr="00F93E6A">
        <w:t>5</w:t>
      </w:r>
      <w:r w:rsidRPr="00F93E6A">
        <w:t xml:space="preserve">) </w:t>
      </w:r>
      <w:r w:rsidR="00D578A4" w:rsidRPr="00F93E6A">
        <w:t xml:space="preserve">the development of </w:t>
      </w:r>
      <w:r w:rsidRPr="00F93E6A">
        <w:t>strategies</w:t>
      </w:r>
      <w:r w:rsidR="00D578A4" w:rsidRPr="00F93E6A">
        <w:t xml:space="preserve"> </w:t>
      </w:r>
      <w:r w:rsidR="00B65DE6" w:rsidRPr="00F93E6A">
        <w:t xml:space="preserve">grounded in evidence </w:t>
      </w:r>
      <w:r w:rsidRPr="00F93E6A">
        <w:t>that facilitate teacher collaboration and effective instruction</w:t>
      </w:r>
      <w:r w:rsidR="00265FC3" w:rsidRPr="00F93E6A">
        <w:t xml:space="preserve"> </w:t>
      </w:r>
      <w:r w:rsidR="00B26EE4" w:rsidRPr="00F93E6A">
        <w:t>to improve student academic achievement in</w:t>
      </w:r>
      <w:r w:rsidR="00265FC3" w:rsidRPr="00F93E6A">
        <w:t xml:space="preserve"> </w:t>
      </w:r>
      <w:r w:rsidR="00B26EE4" w:rsidRPr="00F93E6A">
        <w:t xml:space="preserve">the </w:t>
      </w:r>
      <w:r w:rsidR="00E03A0E" w:rsidRPr="00F93E6A">
        <w:t xml:space="preserve">DMPS </w:t>
      </w:r>
      <w:r w:rsidR="00B26EE4" w:rsidRPr="00F93E6A">
        <w:t>Title I elementary and middle schools</w:t>
      </w:r>
      <w:r w:rsidR="002D2E30" w:rsidRPr="00F93E6A">
        <w:t xml:space="preserve"> (district and school levels</w:t>
      </w:r>
      <w:r w:rsidR="002D2E30" w:rsidRPr="001266E2">
        <w:t>)</w:t>
      </w:r>
      <w:r w:rsidRPr="001266E2">
        <w:t>.</w:t>
      </w:r>
    </w:p>
    <w:p w14:paraId="24AF4556" w14:textId="2F2ED1E1" w:rsidR="003D057A" w:rsidRPr="00BB1B30" w:rsidRDefault="00D555B9" w:rsidP="00A31D53">
      <w:pPr>
        <w:ind w:firstLine="720"/>
      </w:pPr>
      <w:r>
        <w:lastRenderedPageBreak/>
        <w:t>Within t</w:t>
      </w:r>
      <w:r w:rsidR="00F40085">
        <w:t>he above</w:t>
      </w:r>
      <w:r>
        <w:t xml:space="preserve"> assertions </w:t>
      </w:r>
      <w:r w:rsidR="00B26EE4">
        <w:t xml:space="preserve">pertaining to the </w:t>
      </w:r>
      <w:r w:rsidR="000630FA">
        <w:t xml:space="preserve">use of the </w:t>
      </w:r>
      <w:r w:rsidR="00B26EE4">
        <w:t>proposed Title I</w:t>
      </w:r>
      <w:r w:rsidR="00A31D53">
        <w:t>, Part A</w:t>
      </w:r>
      <w:r w:rsidR="00B26EE4">
        <w:t xml:space="preserve"> Schoolwide Program </w:t>
      </w:r>
      <w:r w:rsidR="000630FA">
        <w:t>ev</w:t>
      </w:r>
      <w:bookmarkStart w:id="2" w:name="_GoBack"/>
      <w:bookmarkEnd w:id="2"/>
      <w:r w:rsidR="000630FA">
        <w:t>aluation</w:t>
      </w:r>
      <w:r>
        <w:t xml:space="preserve">, its </w:t>
      </w:r>
      <w:r w:rsidR="00B26EE4">
        <w:t>(th</w:t>
      </w:r>
      <w:r w:rsidR="00A31D53">
        <w:t>is</w:t>
      </w:r>
      <w:r w:rsidR="00B26EE4">
        <w:t xml:space="preserve"> evaluation</w:t>
      </w:r>
      <w:r w:rsidR="006526A8">
        <w:t>’s</w:t>
      </w:r>
      <w:r w:rsidR="00B26EE4">
        <w:t xml:space="preserve">) </w:t>
      </w:r>
      <w:r w:rsidR="00D578A4">
        <w:t xml:space="preserve">potential </w:t>
      </w:r>
      <w:r>
        <w:t>value could be inferred for the Di</w:t>
      </w:r>
      <w:r w:rsidR="00A31D53">
        <w:t>strict and schools and include:</w:t>
      </w:r>
    </w:p>
    <w:p w14:paraId="12FCA670" w14:textId="77777777" w:rsidR="00B26EE4" w:rsidRPr="00380BBC" w:rsidRDefault="00D555B9" w:rsidP="00D555B9">
      <w:pPr>
        <w:pStyle w:val="ListParagraph"/>
        <w:numPr>
          <w:ilvl w:val="0"/>
          <w:numId w:val="5"/>
        </w:numPr>
        <w:rPr>
          <w:u w:val="single"/>
        </w:rPr>
      </w:pPr>
      <w:r w:rsidRPr="00380BBC">
        <w:rPr>
          <w:u w:val="single"/>
        </w:rPr>
        <w:t xml:space="preserve">District: </w:t>
      </w:r>
    </w:p>
    <w:p w14:paraId="0189DA6D" w14:textId="7BE7E9B8" w:rsidR="00931106" w:rsidRDefault="000745A2" w:rsidP="0062022C">
      <w:pPr>
        <w:pStyle w:val="ListParagraph"/>
      </w:pPr>
      <w:r>
        <w:t xml:space="preserve">By focusing on </w:t>
      </w:r>
      <w:r w:rsidR="00604AF7">
        <w:t xml:space="preserve">both </w:t>
      </w:r>
      <w:r>
        <w:t>process</w:t>
      </w:r>
      <w:r w:rsidR="00604AF7">
        <w:t xml:space="preserve"> and outcomes</w:t>
      </w:r>
      <w:r>
        <w:t xml:space="preserve">, the evaluation will </w:t>
      </w:r>
      <w:r w:rsidR="00823366">
        <w:t>address District’s priorities</w:t>
      </w:r>
      <w:r w:rsidR="00931106">
        <w:t xml:space="preserve"> by:</w:t>
      </w:r>
    </w:p>
    <w:p w14:paraId="208D42DE" w14:textId="2F343278" w:rsidR="00931106" w:rsidRPr="00955878" w:rsidRDefault="00931106" w:rsidP="00E3440A">
      <w:pPr>
        <w:pStyle w:val="ListParagraph"/>
        <w:numPr>
          <w:ilvl w:val="0"/>
          <w:numId w:val="7"/>
        </w:numPr>
      </w:pPr>
      <w:r>
        <w:t>generating</w:t>
      </w:r>
      <w:r w:rsidR="000745A2">
        <w:t xml:space="preserve"> a rich description by determining not only </w:t>
      </w:r>
      <w:r w:rsidR="000745A2" w:rsidRPr="006526A8">
        <w:rPr>
          <w:i/>
        </w:rPr>
        <w:t>what works</w:t>
      </w:r>
      <w:r w:rsidR="000745A2">
        <w:t xml:space="preserve"> as it relates to the Title I Interventionists’ effort</w:t>
      </w:r>
      <w:r>
        <w:t>s</w:t>
      </w:r>
      <w:r w:rsidR="000745A2">
        <w:t xml:space="preserve"> to improve instruction and accelerate </w:t>
      </w:r>
      <w:r w:rsidR="000745A2" w:rsidRPr="000745A2">
        <w:t>student</w:t>
      </w:r>
      <w:r w:rsidR="000745A2">
        <w:t xml:space="preserve"> learning, but, equally important, </w:t>
      </w:r>
      <w:r w:rsidRPr="006526A8">
        <w:rPr>
          <w:i/>
        </w:rPr>
        <w:t>the process</w:t>
      </w:r>
      <w:r w:rsidR="00A31D53">
        <w:rPr>
          <w:i/>
        </w:rPr>
        <w:t>(</w:t>
      </w:r>
      <w:proofErr w:type="spellStart"/>
      <w:r w:rsidR="00A31D53">
        <w:rPr>
          <w:i/>
        </w:rPr>
        <w:t>es</w:t>
      </w:r>
      <w:proofErr w:type="spellEnd"/>
      <w:r w:rsidR="00A31D53">
        <w:rPr>
          <w:i/>
        </w:rPr>
        <w:t>)</w:t>
      </w:r>
      <w:r>
        <w:t xml:space="preserve"> by which those efforts work, and how they might vary according to settings (i.e., elementary and middle school levels) and each </w:t>
      </w:r>
      <w:r w:rsidRPr="00955878">
        <w:t xml:space="preserve">setting’s contexts (i.e., Title I only and Title I and </w:t>
      </w:r>
      <w:proofErr w:type="spellStart"/>
      <w:r w:rsidRPr="00955878">
        <w:t>SfR</w:t>
      </w:r>
      <w:proofErr w:type="spellEnd"/>
      <w:r w:rsidRPr="00955878">
        <w:t xml:space="preserve"> in both elementary and middle schools), and</w:t>
      </w:r>
    </w:p>
    <w:p w14:paraId="664B0C20" w14:textId="2FBAEE54" w:rsidR="006B1F82" w:rsidRPr="00955878" w:rsidRDefault="0062022C" w:rsidP="00931106">
      <w:pPr>
        <w:pStyle w:val="ListParagraph"/>
        <w:numPr>
          <w:ilvl w:val="0"/>
          <w:numId w:val="7"/>
        </w:numPr>
      </w:pPr>
      <w:r w:rsidRPr="00955878">
        <w:t xml:space="preserve"> clarify</w:t>
      </w:r>
      <w:r w:rsidR="00DB75E8" w:rsidRPr="00955878">
        <w:t>ing</w:t>
      </w:r>
      <w:r w:rsidRPr="00955878">
        <w:t xml:space="preserve"> the effect of </w:t>
      </w:r>
      <w:proofErr w:type="spellStart"/>
      <w:r w:rsidRPr="00955878">
        <w:t>SfR</w:t>
      </w:r>
      <w:proofErr w:type="spellEnd"/>
      <w:r w:rsidRPr="00955878">
        <w:t xml:space="preserve"> on</w:t>
      </w:r>
      <w:r w:rsidR="00772D05" w:rsidRPr="00955878">
        <w:t xml:space="preserve"> the </w:t>
      </w:r>
      <w:r w:rsidR="00D578A4" w:rsidRPr="00955878">
        <w:t>Title I</w:t>
      </w:r>
      <w:r w:rsidR="00A31D53">
        <w:t>, Part A Schoolwide Program services</w:t>
      </w:r>
      <w:r w:rsidR="00955878" w:rsidRPr="00955878">
        <w:t>,</w:t>
      </w:r>
      <w:r w:rsidR="00772D05" w:rsidRPr="00955878">
        <w:t xml:space="preserve"> and </w:t>
      </w:r>
    </w:p>
    <w:p w14:paraId="681D05EC" w14:textId="36256DFC" w:rsidR="0062022C" w:rsidRPr="00955878" w:rsidRDefault="006B1F82" w:rsidP="00931106">
      <w:pPr>
        <w:pStyle w:val="ListParagraph"/>
        <w:numPr>
          <w:ilvl w:val="0"/>
          <w:numId w:val="7"/>
        </w:numPr>
      </w:pPr>
      <w:r w:rsidRPr="00955878">
        <w:t>designing a system to measure the impact of Title I</w:t>
      </w:r>
      <w:r w:rsidR="00A31D53">
        <w:t>, Part A Schoolwide Program</w:t>
      </w:r>
      <w:r w:rsidRPr="00955878">
        <w:t xml:space="preserve"> services on </w:t>
      </w:r>
      <w:r w:rsidR="00604AF7">
        <w:t xml:space="preserve">student </w:t>
      </w:r>
      <w:r w:rsidRPr="00955878">
        <w:t xml:space="preserve">academic </w:t>
      </w:r>
      <w:r w:rsidR="00772D05" w:rsidRPr="00955878">
        <w:t>outcomes</w:t>
      </w:r>
      <w:r w:rsidR="00DB75E8" w:rsidRPr="00955878">
        <w:t>.</w:t>
      </w:r>
    </w:p>
    <w:p w14:paraId="3C790C3F" w14:textId="77777777" w:rsidR="00DB75E8" w:rsidRDefault="00DB75E8" w:rsidP="00DB75E8"/>
    <w:p w14:paraId="0AD79ABE" w14:textId="77777777" w:rsidR="00016DFA" w:rsidRPr="00955878" w:rsidRDefault="00DB75E8" w:rsidP="00E15B62">
      <w:pPr>
        <w:ind w:left="720"/>
      </w:pPr>
      <w:r w:rsidRPr="00955878">
        <w:t>Further, the evaluation</w:t>
      </w:r>
      <w:r w:rsidR="00D555B9" w:rsidRPr="00955878">
        <w:t xml:space="preserve"> findings and recommendations could </w:t>
      </w:r>
      <w:r w:rsidR="00B26EE4" w:rsidRPr="00955878">
        <w:t>inform</w:t>
      </w:r>
      <w:r w:rsidR="00D555B9" w:rsidRPr="00955878">
        <w:t xml:space="preserve"> </w:t>
      </w:r>
      <w:r w:rsidRPr="00955878">
        <w:t xml:space="preserve">the District’s </w:t>
      </w:r>
      <w:r w:rsidR="000630FA" w:rsidRPr="00955878">
        <w:t xml:space="preserve">appropriate choices for </w:t>
      </w:r>
      <w:r w:rsidR="00B26EE4" w:rsidRPr="00955878">
        <w:t xml:space="preserve">decisions </w:t>
      </w:r>
      <w:r w:rsidR="0062022C" w:rsidRPr="00955878">
        <w:t>associated with</w:t>
      </w:r>
      <w:r w:rsidR="00016DFA" w:rsidRPr="00955878">
        <w:t>:</w:t>
      </w:r>
    </w:p>
    <w:p w14:paraId="01A8D728" w14:textId="77777777" w:rsidR="003D057A" w:rsidRDefault="00380BBC" w:rsidP="003D057A">
      <w:pPr>
        <w:pStyle w:val="ListParagraph"/>
        <w:numPr>
          <w:ilvl w:val="0"/>
          <w:numId w:val="10"/>
        </w:numPr>
      </w:pPr>
      <w:r w:rsidRPr="00955878">
        <w:t xml:space="preserve">monitoring the ESSA requirements and </w:t>
      </w:r>
      <w:r w:rsidR="00955878" w:rsidRPr="00955878">
        <w:t>school level expenditures of funds, and</w:t>
      </w:r>
    </w:p>
    <w:p w14:paraId="2A019869" w14:textId="590F228F" w:rsidR="00D555B9" w:rsidRPr="00955878" w:rsidRDefault="000630FA" w:rsidP="003D057A">
      <w:pPr>
        <w:pStyle w:val="ListParagraph"/>
        <w:numPr>
          <w:ilvl w:val="0"/>
          <w:numId w:val="10"/>
        </w:numPr>
      </w:pPr>
      <w:r w:rsidRPr="00955878">
        <w:t xml:space="preserve">planning </w:t>
      </w:r>
      <w:r w:rsidR="00A31D53">
        <w:t xml:space="preserve">for </w:t>
      </w:r>
      <w:r w:rsidR="00D555B9" w:rsidRPr="00955878">
        <w:t xml:space="preserve">and transitioning </w:t>
      </w:r>
      <w:r w:rsidR="00B26EE4" w:rsidRPr="00955878">
        <w:t xml:space="preserve">the </w:t>
      </w:r>
      <w:r w:rsidR="00950949" w:rsidRPr="00955878">
        <w:t xml:space="preserve">remaining </w:t>
      </w:r>
      <w:r w:rsidR="00D555B9" w:rsidRPr="00955878">
        <w:t xml:space="preserve">Title I elementary and middle schools to become </w:t>
      </w:r>
      <w:proofErr w:type="spellStart"/>
      <w:r w:rsidR="00D555B9" w:rsidRPr="00955878">
        <w:t>SfR</w:t>
      </w:r>
      <w:proofErr w:type="spellEnd"/>
      <w:r w:rsidR="00B26EE4" w:rsidRPr="00955878">
        <w:t>.</w:t>
      </w:r>
    </w:p>
    <w:p w14:paraId="1A40ACCB" w14:textId="77777777" w:rsidR="0062022C" w:rsidRDefault="0062022C" w:rsidP="0062022C"/>
    <w:p w14:paraId="3E31A783" w14:textId="12A0464C" w:rsidR="000630FA" w:rsidRPr="00604AF7" w:rsidRDefault="00E15B62" w:rsidP="00604AF7">
      <w:pPr>
        <w:pStyle w:val="ListParagraph"/>
        <w:numPr>
          <w:ilvl w:val="0"/>
          <w:numId w:val="5"/>
        </w:numPr>
        <w:spacing w:after="160" w:line="259" w:lineRule="auto"/>
        <w:contextualSpacing w:val="0"/>
      </w:pPr>
      <w:r w:rsidRPr="00604AF7">
        <w:rPr>
          <w:u w:val="single"/>
        </w:rPr>
        <w:t>Schools</w:t>
      </w:r>
      <w:r w:rsidR="000630FA" w:rsidRPr="00604AF7">
        <w:rPr>
          <w:u w:val="single"/>
        </w:rPr>
        <w:t>:</w:t>
      </w:r>
    </w:p>
    <w:p w14:paraId="11F4162C" w14:textId="4E9B8D1D" w:rsidR="00F06CD8" w:rsidRDefault="00C04B83" w:rsidP="00B857FB">
      <w:pPr>
        <w:pStyle w:val="ListParagraph"/>
      </w:pPr>
      <w:r>
        <w:t>This evaluation</w:t>
      </w:r>
      <w:r w:rsidR="00115DF9">
        <w:t xml:space="preserve">’s intent is to </w:t>
      </w:r>
      <w:r w:rsidR="00604AF7">
        <w:t xml:space="preserve">facilitate </w:t>
      </w:r>
      <w:r w:rsidR="00115DF9">
        <w:t>learn</w:t>
      </w:r>
      <w:r w:rsidR="00604AF7">
        <w:t>ings</w:t>
      </w:r>
      <w:r w:rsidR="00115DF9">
        <w:t xml:space="preserve"> and </w:t>
      </w:r>
      <w:r w:rsidR="00604AF7">
        <w:t>improvements</w:t>
      </w:r>
      <w:r w:rsidR="00115DF9">
        <w:t>. As such, its</w:t>
      </w:r>
      <w:r>
        <w:t xml:space="preserve"> potential contribution is in process use (Patton, 2004). </w:t>
      </w:r>
      <w:r w:rsidR="00115DF9">
        <w:t>That is</w:t>
      </w:r>
      <w:r>
        <w:t>,</w:t>
      </w:r>
      <w:r w:rsidR="00E3440A">
        <w:t xml:space="preserve"> the Steering Committee members will be involved in the thinking process that the evaluation requires by providing input about the evaluation’s purpose, questions, design</w:t>
      </w:r>
      <w:r w:rsidR="00B857FB">
        <w:t>, findings, recommendations, and reporting</w:t>
      </w:r>
      <w:r w:rsidR="00A31D53">
        <w:t xml:space="preserve"> (see Table 2 below)</w:t>
      </w:r>
      <w:r w:rsidR="00B857FB">
        <w:t>. Further,</w:t>
      </w:r>
      <w:r>
        <w:t xml:space="preserve"> </w:t>
      </w:r>
      <w:r w:rsidR="003B0E3D">
        <w:t xml:space="preserve">the DMPS Problem Solving (Collaborative Inquiry) Process will be </w:t>
      </w:r>
      <w:r w:rsidR="00E3440A">
        <w:t>utilized</w:t>
      </w:r>
      <w:r w:rsidR="003B0E3D">
        <w:t xml:space="preserve"> to engage the Steering Committee members in</w:t>
      </w:r>
      <w:r w:rsidR="00E3440A">
        <w:t xml:space="preserve"> making meaning of </w:t>
      </w:r>
      <w:r w:rsidR="00380BBC">
        <w:t xml:space="preserve">(i.e., interpreting) </w:t>
      </w:r>
      <w:r w:rsidR="00E3440A">
        <w:t xml:space="preserve">the results </w:t>
      </w:r>
      <w:r w:rsidR="00B857FB">
        <w:t xml:space="preserve">to </w:t>
      </w:r>
      <w:r w:rsidR="00380BBC">
        <w:t xml:space="preserve">(a) </w:t>
      </w:r>
      <w:r w:rsidR="00B857FB">
        <w:t xml:space="preserve">generate the evaluation’s findings, </w:t>
      </w:r>
      <w:r w:rsidR="00380BBC">
        <w:t xml:space="preserve">(b) </w:t>
      </w:r>
      <w:r w:rsidR="00B857FB">
        <w:lastRenderedPageBreak/>
        <w:t xml:space="preserve">determine potential new gaps (issues, problems) that might exist, </w:t>
      </w:r>
      <w:r w:rsidR="00115DF9">
        <w:t xml:space="preserve">and </w:t>
      </w:r>
      <w:r w:rsidR="00380BBC">
        <w:t xml:space="preserve">(c) </w:t>
      </w:r>
      <w:r w:rsidR="00115DF9">
        <w:t>recommend action</w:t>
      </w:r>
      <w:r w:rsidR="00380BBC">
        <w:t>(s)</w:t>
      </w:r>
      <w:r w:rsidR="00115DF9">
        <w:t>.</w:t>
      </w:r>
    </w:p>
    <w:p w14:paraId="5C0357B2" w14:textId="77777777" w:rsidR="00DB75E8" w:rsidRDefault="00DB75E8" w:rsidP="00C04B83">
      <w:pPr>
        <w:pStyle w:val="ListParagraph"/>
      </w:pPr>
    </w:p>
    <w:p w14:paraId="07482CF9" w14:textId="77777777" w:rsidR="00E570FF" w:rsidRPr="00EE7529" w:rsidRDefault="00E570FF" w:rsidP="00E570FF">
      <w:pPr>
        <w:pStyle w:val="ListParagraph"/>
      </w:pPr>
      <w:r>
        <w:t>The</w:t>
      </w:r>
      <w:r w:rsidR="00DB75E8">
        <w:t xml:space="preserve"> use of the DMPS Problem Solving (Collaborative Inquiry) Process </w:t>
      </w:r>
      <w:r w:rsidR="00EE7529">
        <w:t xml:space="preserve">facilitates </w:t>
      </w:r>
      <w:r>
        <w:t>learning about how to use data; understand problem</w:t>
      </w:r>
      <w:r w:rsidR="00D4775F">
        <w:t>s</w:t>
      </w:r>
      <w:r>
        <w:t>; consider conditions, patterns, and inconsistencies; weigh evidence; articulate values; examine assumptions, and develop a plan</w:t>
      </w:r>
      <w:r w:rsidR="00EE7529">
        <w:t>, which, in turn, contributes to building evaluation capacity and evaluative thinking in decision making (Patton</w:t>
      </w:r>
      <w:r w:rsidR="00115DF9">
        <w:t>, 2004</w:t>
      </w:r>
      <w:r w:rsidR="00EE7529">
        <w:t>).</w:t>
      </w:r>
    </w:p>
    <w:p w14:paraId="76F1EFBF" w14:textId="77777777" w:rsidR="00380BBC" w:rsidRDefault="00380BBC" w:rsidP="00380BBC">
      <w:pPr>
        <w:spacing w:after="160" w:line="259" w:lineRule="auto"/>
        <w:contextualSpacing w:val="0"/>
      </w:pPr>
    </w:p>
    <w:p w14:paraId="3A87616E" w14:textId="77777777" w:rsidR="00C04B83" w:rsidRPr="00380BBC" w:rsidRDefault="00C04B83" w:rsidP="00380BBC">
      <w:pPr>
        <w:pStyle w:val="ListParagraph"/>
        <w:numPr>
          <w:ilvl w:val="0"/>
          <w:numId w:val="5"/>
        </w:numPr>
        <w:spacing w:after="160" w:line="259" w:lineRule="auto"/>
        <w:contextualSpacing w:val="0"/>
        <w:rPr>
          <w:u w:val="single"/>
        </w:rPr>
      </w:pPr>
      <w:r w:rsidRPr="00380BBC">
        <w:rPr>
          <w:u w:val="single"/>
        </w:rPr>
        <w:t>Schools and District:</w:t>
      </w:r>
    </w:p>
    <w:p w14:paraId="76B19A4A" w14:textId="7E7D13B4" w:rsidR="00C04B83" w:rsidRDefault="00C04B83" w:rsidP="00C04B83">
      <w:pPr>
        <w:pStyle w:val="ListParagraph"/>
      </w:pPr>
      <w:r>
        <w:t xml:space="preserve">The evaluation findings could contribute to </w:t>
      </w:r>
      <w:r w:rsidR="006276FA">
        <w:t xml:space="preserve">supporting </w:t>
      </w:r>
      <w:r>
        <w:t xml:space="preserve">the District and school </w:t>
      </w:r>
      <w:r w:rsidR="006276FA">
        <w:t>efforts in generating evidence about effective strategies</w:t>
      </w:r>
      <w:r w:rsidR="00604AF7">
        <w:t xml:space="preserve"> (i.e., evidence-based practices [</w:t>
      </w:r>
      <w:proofErr w:type="spellStart"/>
      <w:r w:rsidR="00604AF7">
        <w:t>EBP</w:t>
      </w:r>
      <w:proofErr w:type="spellEnd"/>
      <w:r w:rsidR="00604AF7">
        <w:t>])</w:t>
      </w:r>
      <w:r w:rsidR="006276FA">
        <w:t xml:space="preserve"> to improve instructions and student academic achievemen</w:t>
      </w:r>
      <w:r w:rsidR="0086143A">
        <w:t xml:space="preserve">t in the context of the Title I, Part A </w:t>
      </w:r>
      <w:r w:rsidR="006276FA">
        <w:t>Schoolwide Program implementation.</w:t>
      </w:r>
    </w:p>
    <w:p w14:paraId="16790737" w14:textId="77777777" w:rsidR="00711000" w:rsidRDefault="00711000" w:rsidP="00711000">
      <w:pPr>
        <w:spacing w:after="160" w:line="259" w:lineRule="auto"/>
        <w:contextualSpacing w:val="0"/>
      </w:pPr>
    </w:p>
    <w:p w14:paraId="3C16860C" w14:textId="77777777" w:rsidR="00B74344" w:rsidRPr="00E247C3" w:rsidRDefault="00B74344" w:rsidP="00711000">
      <w:pPr>
        <w:pStyle w:val="Heading2"/>
      </w:pPr>
      <w:r>
        <w:t>Evaluation Questions.</w:t>
      </w:r>
    </w:p>
    <w:p w14:paraId="4721559F" w14:textId="12D95509" w:rsidR="00B74344" w:rsidRPr="001266E2" w:rsidRDefault="001266E2" w:rsidP="00B74344">
      <w:r>
        <w:tab/>
      </w:r>
      <w:r w:rsidR="00B74344" w:rsidRPr="004848E1">
        <w:t xml:space="preserve">The evaluation’s overarching </w:t>
      </w:r>
      <w:r w:rsidR="00B74344" w:rsidRPr="004848E1">
        <w:rPr>
          <w:u w:val="single"/>
        </w:rPr>
        <w:t>main questions</w:t>
      </w:r>
      <w:r w:rsidR="00B74344" w:rsidRPr="004848E1">
        <w:t xml:space="preserve"> include:</w:t>
      </w:r>
      <w:r w:rsidR="00B74344">
        <w:t xml:space="preserve"> </w:t>
      </w:r>
      <w:r w:rsidR="00B74344" w:rsidRPr="004848E1">
        <w:t>(</w:t>
      </w:r>
      <w:r w:rsidR="00B74344">
        <w:t>1</w:t>
      </w:r>
      <w:r w:rsidR="00B74344" w:rsidRPr="004848E1">
        <w:t xml:space="preserve">) What </w:t>
      </w:r>
      <w:r w:rsidR="00B74344">
        <w:t>con</w:t>
      </w:r>
      <w:r w:rsidR="0086143A">
        <w:t>ditions and factors affect the I</w:t>
      </w:r>
      <w:r w:rsidR="00B74344">
        <w:t>nterventionist’s work and efforts? (</w:t>
      </w:r>
      <w:r w:rsidR="00B74344" w:rsidRPr="00B74344">
        <w:rPr>
          <w:i/>
        </w:rPr>
        <w:t>context</w:t>
      </w:r>
      <w:r w:rsidR="00B74344">
        <w:t>),</w:t>
      </w:r>
      <w:r w:rsidR="00B74344" w:rsidRPr="004848E1">
        <w:t xml:space="preserve"> (</w:t>
      </w:r>
      <w:r w:rsidR="00B74344">
        <w:t>2</w:t>
      </w:r>
      <w:r w:rsidR="00B74344" w:rsidRPr="004848E1">
        <w:t xml:space="preserve">) How </w:t>
      </w:r>
      <w:r w:rsidR="00B74344">
        <w:t>is the</w:t>
      </w:r>
      <w:r w:rsidR="0086143A">
        <w:t xml:space="preserve"> I</w:t>
      </w:r>
      <w:r w:rsidR="00E53577">
        <w:t xml:space="preserve">nterventionist’s daily </w:t>
      </w:r>
      <w:r w:rsidR="00B74344">
        <w:t>work organized</w:t>
      </w:r>
      <w:r w:rsidR="00B74344" w:rsidRPr="004848E1">
        <w:t>?</w:t>
      </w:r>
      <w:r w:rsidR="00B74344">
        <w:t xml:space="preserve"> (</w:t>
      </w:r>
      <w:r w:rsidR="00E53577">
        <w:rPr>
          <w:i/>
        </w:rPr>
        <w:t>implementation/</w:t>
      </w:r>
      <w:r w:rsidR="00B74344" w:rsidRPr="00B74344">
        <w:rPr>
          <w:i/>
        </w:rPr>
        <w:t xml:space="preserve"> process</w:t>
      </w:r>
      <w:r w:rsidR="00B74344">
        <w:t>), and (3) What is the re</w:t>
      </w:r>
      <w:r w:rsidR="0086143A">
        <w:t>lationship between the I</w:t>
      </w:r>
      <w:r w:rsidR="00B74344">
        <w:t>nterventionist and (a) instruction, (b) student academic achievement? (</w:t>
      </w:r>
      <w:r w:rsidR="00B74344" w:rsidRPr="00711000">
        <w:rPr>
          <w:i/>
        </w:rPr>
        <w:t>ou</w:t>
      </w:r>
      <w:r w:rsidR="00691DBE" w:rsidRPr="00711000">
        <w:rPr>
          <w:i/>
        </w:rPr>
        <w:t>tcomes</w:t>
      </w:r>
      <w:r w:rsidR="00691DBE">
        <w:t xml:space="preserve">). </w:t>
      </w:r>
      <w:r w:rsidR="00B74344">
        <w:t xml:space="preserve">These </w:t>
      </w:r>
      <w:r w:rsidR="003D057A">
        <w:t xml:space="preserve">questions will guide the implementation of the evaluation Phase I </w:t>
      </w:r>
      <w:r w:rsidR="00604AF7">
        <w:t xml:space="preserve">and Phase II. </w:t>
      </w:r>
      <w:r w:rsidR="008A3DF0">
        <w:t xml:space="preserve">The primary emphasis of the evaluation Phase I will be on </w:t>
      </w:r>
      <w:r w:rsidR="00510C56">
        <w:t xml:space="preserve">the </w:t>
      </w:r>
      <w:r w:rsidR="008A3DF0">
        <w:t xml:space="preserve">context and implementation process; while the main emphasis of the evaluation Phase II will be on outcomes. </w:t>
      </w:r>
      <w:r w:rsidR="003D057A">
        <w:t xml:space="preserve">The evaluation main questions and their corresponding sub-questions </w:t>
      </w:r>
      <w:r w:rsidR="00B74344">
        <w:t>organized by the focus areas and school contexts are provided in Table I.</w:t>
      </w:r>
    </w:p>
    <w:p w14:paraId="64DE97BD" w14:textId="77777777" w:rsidR="00711000" w:rsidRPr="001266E2" w:rsidRDefault="00711000" w:rsidP="00B74344"/>
    <w:p w14:paraId="7AB8B912" w14:textId="77777777" w:rsidR="003D057A" w:rsidRDefault="003D057A">
      <w:pPr>
        <w:spacing w:after="160" w:line="259" w:lineRule="auto"/>
        <w:contextualSpacing w:val="0"/>
        <w:rPr>
          <w:rFonts w:cs="Times New Roman"/>
          <w:b/>
          <w:szCs w:val="24"/>
        </w:rPr>
      </w:pPr>
      <w:r>
        <w:rPr>
          <w:rFonts w:cs="Times New Roman"/>
          <w:b/>
          <w:szCs w:val="24"/>
        </w:rPr>
        <w:br w:type="page"/>
      </w:r>
    </w:p>
    <w:p w14:paraId="4A702BD7" w14:textId="0FE2613A" w:rsidR="00B74344" w:rsidRPr="00B74344" w:rsidRDefault="00B74344" w:rsidP="00B74344">
      <w:pPr>
        <w:spacing w:after="160" w:line="259" w:lineRule="auto"/>
        <w:contextualSpacing w:val="0"/>
        <w:rPr>
          <w:rFonts w:cs="Times New Roman"/>
          <w:b/>
          <w:szCs w:val="24"/>
        </w:rPr>
      </w:pPr>
      <w:r w:rsidRPr="002D564D">
        <w:rPr>
          <w:rFonts w:cs="Times New Roman"/>
          <w:b/>
          <w:szCs w:val="24"/>
        </w:rPr>
        <w:lastRenderedPageBreak/>
        <w:t xml:space="preserve">Table </w:t>
      </w:r>
      <w:r>
        <w:rPr>
          <w:rFonts w:cs="Times New Roman"/>
          <w:b/>
          <w:szCs w:val="24"/>
        </w:rPr>
        <w:t>1</w:t>
      </w:r>
      <w:r w:rsidRPr="002D564D">
        <w:rPr>
          <w:rFonts w:cs="Times New Roman"/>
          <w:b/>
          <w:szCs w:val="24"/>
        </w:rPr>
        <w:t xml:space="preserve">. </w:t>
      </w:r>
      <w:r>
        <w:rPr>
          <w:rFonts w:cs="Times New Roman"/>
          <w:b/>
          <w:szCs w:val="24"/>
        </w:rPr>
        <w:t>Evaluation Focus Areas and Main Questions</w:t>
      </w:r>
      <w:r>
        <w:rPr>
          <w:rFonts w:cs="Times New Roman"/>
          <w:b/>
          <w:szCs w:val="24"/>
          <w:vertAlign w:val="superscript"/>
        </w:rPr>
        <w:t>1</w:t>
      </w:r>
    </w:p>
    <w:tbl>
      <w:tblPr>
        <w:tblStyle w:val="TableGrid"/>
        <w:tblW w:w="5000" w:type="pct"/>
        <w:tblLook w:val="04A0" w:firstRow="1" w:lastRow="0" w:firstColumn="1" w:lastColumn="0" w:noHBand="0" w:noVBand="1"/>
      </w:tblPr>
      <w:tblGrid>
        <w:gridCol w:w="2337"/>
        <w:gridCol w:w="2337"/>
        <w:gridCol w:w="2338"/>
        <w:gridCol w:w="2338"/>
      </w:tblGrid>
      <w:tr w:rsidR="00B74344" w14:paraId="4F51B398" w14:textId="77777777" w:rsidTr="00B74344">
        <w:tc>
          <w:tcPr>
            <w:tcW w:w="1250" w:type="pct"/>
          </w:tcPr>
          <w:p w14:paraId="4C4EAC73" w14:textId="77777777" w:rsidR="00B74344" w:rsidRPr="00E36FA8" w:rsidRDefault="00B74344" w:rsidP="00B74344">
            <w:pPr>
              <w:rPr>
                <w:sz w:val="20"/>
                <w:szCs w:val="20"/>
              </w:rPr>
            </w:pPr>
          </w:p>
        </w:tc>
        <w:tc>
          <w:tcPr>
            <w:tcW w:w="1250" w:type="pct"/>
            <w:shd w:val="clear" w:color="auto" w:fill="365F91"/>
          </w:tcPr>
          <w:p w14:paraId="013A8D5A" w14:textId="4AD4B6A0" w:rsidR="00B74344" w:rsidRPr="00E36FA8" w:rsidRDefault="00B74344" w:rsidP="00B74344">
            <w:pPr>
              <w:jc w:val="center"/>
              <w:rPr>
                <w:b/>
                <w:color w:val="F2F2F2" w:themeColor="background1" w:themeShade="F2"/>
                <w:sz w:val="20"/>
                <w:szCs w:val="20"/>
              </w:rPr>
            </w:pPr>
            <w:r w:rsidRPr="00E36FA8">
              <w:rPr>
                <w:b/>
                <w:color w:val="F2F2F2" w:themeColor="background1" w:themeShade="F2"/>
                <w:sz w:val="20"/>
                <w:szCs w:val="20"/>
              </w:rPr>
              <w:t>Context</w:t>
            </w:r>
            <w:r w:rsidR="008A3DF0">
              <w:rPr>
                <w:b/>
                <w:color w:val="F2F2F2" w:themeColor="background1" w:themeShade="F2"/>
                <w:sz w:val="20"/>
                <w:szCs w:val="20"/>
              </w:rPr>
              <w:t xml:space="preserve"> </w:t>
            </w:r>
          </w:p>
        </w:tc>
        <w:tc>
          <w:tcPr>
            <w:tcW w:w="1250" w:type="pct"/>
            <w:shd w:val="clear" w:color="auto" w:fill="365F91"/>
          </w:tcPr>
          <w:p w14:paraId="3E4D5371" w14:textId="7E94E187" w:rsidR="00B74344" w:rsidRPr="00E36FA8" w:rsidRDefault="00B74344" w:rsidP="00B74344">
            <w:pPr>
              <w:jc w:val="center"/>
              <w:rPr>
                <w:b/>
                <w:color w:val="F2F2F2" w:themeColor="background1" w:themeShade="F2"/>
                <w:sz w:val="20"/>
                <w:szCs w:val="20"/>
              </w:rPr>
            </w:pPr>
            <w:r w:rsidRPr="00E36FA8">
              <w:rPr>
                <w:b/>
                <w:color w:val="F2F2F2" w:themeColor="background1" w:themeShade="F2"/>
                <w:sz w:val="20"/>
                <w:szCs w:val="20"/>
              </w:rPr>
              <w:t>Implementation/ Process</w:t>
            </w:r>
            <w:r w:rsidR="008A3DF0">
              <w:rPr>
                <w:b/>
                <w:color w:val="F2F2F2" w:themeColor="background1" w:themeShade="F2"/>
                <w:sz w:val="20"/>
                <w:szCs w:val="20"/>
              </w:rPr>
              <w:t xml:space="preserve"> </w:t>
            </w:r>
          </w:p>
        </w:tc>
        <w:tc>
          <w:tcPr>
            <w:tcW w:w="1250" w:type="pct"/>
            <w:shd w:val="clear" w:color="auto" w:fill="365F91"/>
          </w:tcPr>
          <w:p w14:paraId="3786F42A" w14:textId="713D8D94" w:rsidR="00B74344" w:rsidRPr="00E36FA8" w:rsidRDefault="00B74344" w:rsidP="00B74344">
            <w:pPr>
              <w:jc w:val="center"/>
              <w:rPr>
                <w:b/>
                <w:color w:val="F2F2F2" w:themeColor="background1" w:themeShade="F2"/>
                <w:sz w:val="20"/>
                <w:szCs w:val="20"/>
              </w:rPr>
            </w:pPr>
            <w:r w:rsidRPr="00E36FA8">
              <w:rPr>
                <w:b/>
                <w:color w:val="F2F2F2" w:themeColor="background1" w:themeShade="F2"/>
                <w:sz w:val="20"/>
                <w:szCs w:val="20"/>
              </w:rPr>
              <w:t>Outcomes</w:t>
            </w:r>
            <w:r w:rsidR="008A3DF0">
              <w:rPr>
                <w:b/>
                <w:color w:val="F2F2F2" w:themeColor="background1" w:themeShade="F2"/>
                <w:sz w:val="20"/>
                <w:szCs w:val="20"/>
              </w:rPr>
              <w:t xml:space="preserve"> </w:t>
            </w:r>
          </w:p>
        </w:tc>
      </w:tr>
      <w:tr w:rsidR="00B74344" w14:paraId="7FA0239D" w14:textId="77777777" w:rsidTr="00B74344">
        <w:tc>
          <w:tcPr>
            <w:tcW w:w="1250" w:type="pct"/>
          </w:tcPr>
          <w:p w14:paraId="0C639AE0" w14:textId="77777777" w:rsidR="00B74344" w:rsidRPr="00711000" w:rsidRDefault="00B74344" w:rsidP="00B74344">
            <w:pPr>
              <w:spacing w:line="240" w:lineRule="auto"/>
              <w:rPr>
                <w:b/>
                <w:sz w:val="20"/>
                <w:szCs w:val="20"/>
              </w:rPr>
            </w:pPr>
            <w:r w:rsidRPr="00711000">
              <w:rPr>
                <w:b/>
                <w:sz w:val="20"/>
                <w:szCs w:val="20"/>
              </w:rPr>
              <w:t>Elementary schools -- early literacy</w:t>
            </w:r>
          </w:p>
          <w:p w14:paraId="64392FE1" w14:textId="77777777" w:rsidR="00B74344" w:rsidRDefault="00B74344" w:rsidP="00B74344">
            <w:pPr>
              <w:spacing w:line="240" w:lineRule="auto"/>
              <w:rPr>
                <w:i/>
                <w:sz w:val="20"/>
                <w:szCs w:val="20"/>
              </w:rPr>
            </w:pPr>
          </w:p>
          <w:p w14:paraId="00EEC6E6" w14:textId="215C68C9" w:rsidR="00857085" w:rsidRPr="00857085" w:rsidRDefault="00B74344" w:rsidP="00B74344">
            <w:pPr>
              <w:spacing w:line="240" w:lineRule="auto"/>
              <w:rPr>
                <w:i/>
                <w:sz w:val="20"/>
                <w:szCs w:val="20"/>
              </w:rPr>
            </w:pPr>
            <w:r w:rsidRPr="006D3583">
              <w:rPr>
                <w:i/>
                <w:sz w:val="20"/>
                <w:szCs w:val="20"/>
              </w:rPr>
              <w:t>The focus of the evaluation is on the use of Title I funds to suppor</w:t>
            </w:r>
            <w:r w:rsidR="00857085">
              <w:rPr>
                <w:i/>
                <w:sz w:val="20"/>
                <w:szCs w:val="20"/>
              </w:rPr>
              <w:t>t early literacy</w:t>
            </w:r>
            <w:r w:rsidR="0086143A">
              <w:rPr>
                <w:i/>
                <w:sz w:val="20"/>
                <w:szCs w:val="20"/>
              </w:rPr>
              <w:t xml:space="preserve">, as the </w:t>
            </w:r>
            <w:r w:rsidR="00475515">
              <w:rPr>
                <w:i/>
                <w:sz w:val="20"/>
                <w:szCs w:val="20"/>
              </w:rPr>
              <w:t xml:space="preserve">primary </w:t>
            </w:r>
            <w:r w:rsidR="0086143A">
              <w:rPr>
                <w:i/>
                <w:sz w:val="20"/>
                <w:szCs w:val="20"/>
              </w:rPr>
              <w:t>emphasis and math</w:t>
            </w:r>
            <w:r w:rsidR="00857085">
              <w:rPr>
                <w:i/>
                <w:sz w:val="20"/>
                <w:szCs w:val="20"/>
              </w:rPr>
              <w:t xml:space="preserve"> intervention</w:t>
            </w:r>
            <w:r w:rsidR="0086143A">
              <w:rPr>
                <w:i/>
                <w:sz w:val="20"/>
                <w:szCs w:val="20"/>
              </w:rPr>
              <w:t>s</w:t>
            </w:r>
            <w:r w:rsidR="00857085">
              <w:rPr>
                <w:i/>
                <w:sz w:val="20"/>
                <w:szCs w:val="20"/>
              </w:rPr>
              <w:t xml:space="preserve"> by examining </w:t>
            </w:r>
            <w:r w:rsidR="0086143A">
              <w:rPr>
                <w:i/>
                <w:sz w:val="20"/>
                <w:szCs w:val="20"/>
              </w:rPr>
              <w:t>t</w:t>
            </w:r>
            <w:r w:rsidR="002734C2">
              <w:rPr>
                <w:i/>
                <w:sz w:val="20"/>
                <w:szCs w:val="20"/>
              </w:rPr>
              <w:t xml:space="preserve">heir </w:t>
            </w:r>
            <w:r w:rsidR="00857085">
              <w:rPr>
                <w:i/>
                <w:sz w:val="20"/>
                <w:szCs w:val="20"/>
              </w:rPr>
              <w:t>implementation</w:t>
            </w:r>
            <w:r w:rsidR="0086143A">
              <w:rPr>
                <w:i/>
                <w:sz w:val="20"/>
                <w:szCs w:val="20"/>
              </w:rPr>
              <w:t>s</w:t>
            </w:r>
            <w:r w:rsidR="00857085">
              <w:rPr>
                <w:i/>
                <w:sz w:val="20"/>
                <w:szCs w:val="20"/>
              </w:rPr>
              <w:t xml:space="preserve"> within the (1) Title I only and (2) Title I and </w:t>
            </w:r>
            <w:proofErr w:type="spellStart"/>
            <w:r w:rsidR="00857085">
              <w:rPr>
                <w:i/>
                <w:sz w:val="20"/>
                <w:szCs w:val="20"/>
              </w:rPr>
              <w:t>SfR</w:t>
            </w:r>
            <w:proofErr w:type="spellEnd"/>
            <w:r w:rsidR="00857085">
              <w:rPr>
                <w:i/>
                <w:sz w:val="20"/>
                <w:szCs w:val="20"/>
              </w:rPr>
              <w:t xml:space="preserve"> contexts (or groups of elementary schools)</w:t>
            </w:r>
          </w:p>
        </w:tc>
        <w:tc>
          <w:tcPr>
            <w:tcW w:w="1250" w:type="pct"/>
          </w:tcPr>
          <w:p w14:paraId="63511834" w14:textId="21515534" w:rsidR="00B74344" w:rsidRPr="00F75E9F" w:rsidRDefault="00B74344" w:rsidP="00B74344">
            <w:pPr>
              <w:spacing w:line="240" w:lineRule="auto"/>
              <w:rPr>
                <w:b/>
                <w:sz w:val="20"/>
                <w:szCs w:val="20"/>
              </w:rPr>
            </w:pPr>
            <w:r w:rsidRPr="00F75E9F">
              <w:rPr>
                <w:b/>
                <w:sz w:val="20"/>
                <w:szCs w:val="20"/>
              </w:rPr>
              <w:t xml:space="preserve">What conditions and factors affect the </w:t>
            </w:r>
            <w:r w:rsidR="002734C2">
              <w:rPr>
                <w:b/>
                <w:sz w:val="20"/>
                <w:szCs w:val="20"/>
              </w:rPr>
              <w:t>I</w:t>
            </w:r>
            <w:r w:rsidRPr="00F75E9F">
              <w:rPr>
                <w:b/>
                <w:sz w:val="20"/>
                <w:szCs w:val="20"/>
              </w:rPr>
              <w:t>nterventionist’s work?</w:t>
            </w:r>
          </w:p>
          <w:p w14:paraId="391A7B01" w14:textId="77777777" w:rsidR="00B74344" w:rsidRDefault="00B74344" w:rsidP="00B74344">
            <w:pPr>
              <w:spacing w:line="240" w:lineRule="auto"/>
              <w:rPr>
                <w:sz w:val="20"/>
                <w:szCs w:val="20"/>
              </w:rPr>
            </w:pPr>
          </w:p>
          <w:p w14:paraId="47ED9AD2" w14:textId="77777777" w:rsidR="00B74344" w:rsidRDefault="00B74344" w:rsidP="00B74344">
            <w:pPr>
              <w:spacing w:line="240" w:lineRule="auto"/>
              <w:rPr>
                <w:sz w:val="20"/>
                <w:szCs w:val="20"/>
              </w:rPr>
            </w:pPr>
          </w:p>
          <w:p w14:paraId="015952BE" w14:textId="77777777" w:rsidR="00B74344" w:rsidRPr="00262976" w:rsidRDefault="00B74344" w:rsidP="00B74344">
            <w:pPr>
              <w:spacing w:line="240" w:lineRule="auto"/>
              <w:rPr>
                <w:sz w:val="20"/>
                <w:szCs w:val="20"/>
              </w:rPr>
            </w:pPr>
            <w:r w:rsidRPr="00262976">
              <w:rPr>
                <w:sz w:val="20"/>
                <w:szCs w:val="20"/>
              </w:rPr>
              <w:t>What are the factors that determine/influence a school hiring decision?</w:t>
            </w:r>
          </w:p>
          <w:p w14:paraId="5AC7FE71" w14:textId="77777777" w:rsidR="00B74344" w:rsidRPr="00F75E9F" w:rsidRDefault="00B74344" w:rsidP="00B74344">
            <w:pPr>
              <w:spacing w:line="240" w:lineRule="auto"/>
              <w:rPr>
                <w:i/>
                <w:sz w:val="20"/>
                <w:szCs w:val="20"/>
              </w:rPr>
            </w:pPr>
          </w:p>
          <w:p w14:paraId="0977B725" w14:textId="638CA3EC" w:rsidR="002734C2" w:rsidRPr="00262976" w:rsidRDefault="002734C2" w:rsidP="002734C2">
            <w:pPr>
              <w:spacing w:line="240" w:lineRule="auto"/>
              <w:rPr>
                <w:sz w:val="20"/>
                <w:szCs w:val="20"/>
              </w:rPr>
            </w:pPr>
            <w:r w:rsidRPr="00262976">
              <w:rPr>
                <w:sz w:val="20"/>
                <w:szCs w:val="20"/>
              </w:rPr>
              <w:t>What are</w:t>
            </w:r>
            <w:r>
              <w:rPr>
                <w:sz w:val="20"/>
                <w:szCs w:val="20"/>
              </w:rPr>
              <w:t xml:space="preserve"> qualifications and</w:t>
            </w:r>
            <w:r w:rsidRPr="00262976">
              <w:rPr>
                <w:sz w:val="20"/>
                <w:szCs w:val="20"/>
              </w:rPr>
              <w:t xml:space="preserve"> the variations </w:t>
            </w:r>
            <w:r>
              <w:rPr>
                <w:sz w:val="20"/>
                <w:szCs w:val="20"/>
              </w:rPr>
              <w:t>in those</w:t>
            </w:r>
            <w:r w:rsidRPr="00262976">
              <w:rPr>
                <w:sz w:val="20"/>
                <w:szCs w:val="20"/>
              </w:rPr>
              <w:t xml:space="preserve"> fo</w:t>
            </w:r>
            <w:r>
              <w:rPr>
                <w:sz w:val="20"/>
                <w:szCs w:val="20"/>
              </w:rPr>
              <w:t xml:space="preserve">r an interventionist providing </w:t>
            </w:r>
            <w:r w:rsidR="00475515">
              <w:rPr>
                <w:sz w:val="20"/>
                <w:szCs w:val="20"/>
              </w:rPr>
              <w:t xml:space="preserve">early </w:t>
            </w:r>
            <w:r w:rsidRPr="00262976">
              <w:rPr>
                <w:sz w:val="20"/>
                <w:szCs w:val="20"/>
              </w:rPr>
              <w:t>literacy</w:t>
            </w:r>
            <w:r w:rsidR="00475515">
              <w:rPr>
                <w:sz w:val="20"/>
                <w:szCs w:val="20"/>
              </w:rPr>
              <w:t>, as the primary emphases</w:t>
            </w:r>
            <w:r>
              <w:rPr>
                <w:sz w:val="20"/>
                <w:szCs w:val="20"/>
              </w:rPr>
              <w:t xml:space="preserve"> and math</w:t>
            </w:r>
            <w:r w:rsidRPr="00262976">
              <w:rPr>
                <w:sz w:val="20"/>
                <w:szCs w:val="20"/>
              </w:rPr>
              <w:t xml:space="preserve"> intervention? </w:t>
            </w:r>
          </w:p>
          <w:p w14:paraId="50797B3F" w14:textId="77777777" w:rsidR="00B74344" w:rsidRDefault="00B74344" w:rsidP="00B74344">
            <w:pPr>
              <w:spacing w:line="240" w:lineRule="auto"/>
              <w:rPr>
                <w:sz w:val="20"/>
                <w:szCs w:val="20"/>
              </w:rPr>
            </w:pPr>
          </w:p>
          <w:p w14:paraId="5F7A0DCE" w14:textId="7220CC76" w:rsidR="00B74344" w:rsidRPr="00262976" w:rsidRDefault="00B74344" w:rsidP="00B74344">
            <w:pPr>
              <w:spacing w:line="240" w:lineRule="auto"/>
              <w:rPr>
                <w:sz w:val="20"/>
                <w:szCs w:val="20"/>
              </w:rPr>
            </w:pPr>
            <w:r w:rsidRPr="00262976">
              <w:rPr>
                <w:sz w:val="20"/>
                <w:szCs w:val="20"/>
              </w:rPr>
              <w:t xml:space="preserve">How many interventionists are currently providing early literacy </w:t>
            </w:r>
            <w:r w:rsidR="002734C2">
              <w:rPr>
                <w:sz w:val="20"/>
                <w:szCs w:val="20"/>
              </w:rPr>
              <w:t xml:space="preserve">and math </w:t>
            </w:r>
            <w:r w:rsidRPr="00262976">
              <w:rPr>
                <w:sz w:val="20"/>
                <w:szCs w:val="20"/>
              </w:rPr>
              <w:t>intervention</w:t>
            </w:r>
            <w:r w:rsidR="002734C2">
              <w:rPr>
                <w:sz w:val="20"/>
                <w:szCs w:val="20"/>
              </w:rPr>
              <w:t>s</w:t>
            </w:r>
            <w:r w:rsidRPr="00262976">
              <w:rPr>
                <w:sz w:val="20"/>
                <w:szCs w:val="20"/>
              </w:rPr>
              <w:t xml:space="preserve">? How many of these are funded by Title I? </w:t>
            </w:r>
          </w:p>
          <w:p w14:paraId="68708395" w14:textId="77777777" w:rsidR="00B74344" w:rsidRPr="00F75E9F" w:rsidRDefault="00B74344" w:rsidP="00B74344">
            <w:pPr>
              <w:spacing w:line="240" w:lineRule="auto"/>
              <w:rPr>
                <w:i/>
                <w:sz w:val="20"/>
                <w:szCs w:val="20"/>
              </w:rPr>
            </w:pPr>
          </w:p>
          <w:p w14:paraId="3F74CC9C" w14:textId="5CE2DB13" w:rsidR="00B74344" w:rsidRPr="00262976" w:rsidRDefault="00B74344" w:rsidP="00B74344">
            <w:pPr>
              <w:spacing w:line="240" w:lineRule="auto"/>
              <w:rPr>
                <w:sz w:val="20"/>
                <w:szCs w:val="20"/>
              </w:rPr>
            </w:pPr>
            <w:r w:rsidRPr="00262976">
              <w:rPr>
                <w:sz w:val="20"/>
                <w:szCs w:val="20"/>
              </w:rPr>
              <w:t xml:space="preserve">In what ways is an </w:t>
            </w:r>
            <w:r w:rsidR="002734C2">
              <w:rPr>
                <w:sz w:val="20"/>
                <w:szCs w:val="20"/>
              </w:rPr>
              <w:t>I</w:t>
            </w:r>
            <w:r w:rsidRPr="00262976">
              <w:rPr>
                <w:sz w:val="20"/>
                <w:szCs w:val="20"/>
              </w:rPr>
              <w:t xml:space="preserve">nterventionist integrated into the school’s culture? </w:t>
            </w:r>
          </w:p>
          <w:p w14:paraId="7EDA6292" w14:textId="68AF9AE3" w:rsidR="00B74344" w:rsidRDefault="00B74344" w:rsidP="00B74344">
            <w:pPr>
              <w:spacing w:line="240" w:lineRule="auto"/>
              <w:rPr>
                <w:i/>
                <w:sz w:val="20"/>
                <w:szCs w:val="20"/>
              </w:rPr>
            </w:pPr>
            <w:r w:rsidRPr="00262976">
              <w:rPr>
                <w:i/>
                <w:sz w:val="20"/>
                <w:szCs w:val="20"/>
              </w:rPr>
              <w:t>What are the barriers?</w:t>
            </w:r>
          </w:p>
          <w:p w14:paraId="33D5EEF3" w14:textId="7007CA40" w:rsidR="003D057A" w:rsidRDefault="003D057A" w:rsidP="00B74344">
            <w:pPr>
              <w:spacing w:line="240" w:lineRule="auto"/>
              <w:rPr>
                <w:i/>
                <w:sz w:val="20"/>
                <w:szCs w:val="20"/>
              </w:rPr>
            </w:pPr>
          </w:p>
          <w:p w14:paraId="09B0FAD4" w14:textId="77777777" w:rsidR="003D057A" w:rsidRDefault="003D057A" w:rsidP="003D057A">
            <w:pPr>
              <w:spacing w:line="240" w:lineRule="auto"/>
              <w:rPr>
                <w:i/>
                <w:sz w:val="20"/>
                <w:szCs w:val="20"/>
              </w:rPr>
            </w:pPr>
            <w:r w:rsidRPr="00262976">
              <w:rPr>
                <w:i/>
                <w:sz w:val="20"/>
                <w:szCs w:val="20"/>
              </w:rPr>
              <w:t>What specific support exists (is provided for interventionists)?</w:t>
            </w:r>
          </w:p>
          <w:p w14:paraId="659340E6" w14:textId="77777777" w:rsidR="003D057A" w:rsidRPr="00262976" w:rsidRDefault="003D057A" w:rsidP="003D057A">
            <w:pPr>
              <w:spacing w:line="240" w:lineRule="auto"/>
              <w:rPr>
                <w:sz w:val="20"/>
                <w:szCs w:val="20"/>
              </w:rPr>
            </w:pPr>
          </w:p>
          <w:p w14:paraId="75E6EC43" w14:textId="208301D8" w:rsidR="003D057A" w:rsidRPr="00262976" w:rsidRDefault="003D057A" w:rsidP="003D057A">
            <w:pPr>
              <w:spacing w:line="240" w:lineRule="auto"/>
              <w:rPr>
                <w:i/>
                <w:sz w:val="20"/>
                <w:szCs w:val="20"/>
              </w:rPr>
            </w:pPr>
            <w:r w:rsidRPr="00262976">
              <w:rPr>
                <w:sz w:val="20"/>
                <w:szCs w:val="20"/>
              </w:rPr>
              <w:t>How are Title I additional funds spent?  What is the process?</w:t>
            </w:r>
            <w:r w:rsidRPr="00262976">
              <w:rPr>
                <w:i/>
                <w:sz w:val="20"/>
                <w:szCs w:val="20"/>
              </w:rPr>
              <w:t xml:space="preserve">  </w:t>
            </w:r>
            <w:r w:rsidR="002734C2">
              <w:rPr>
                <w:sz w:val="20"/>
                <w:szCs w:val="20"/>
              </w:rPr>
              <w:t>What input does an In</w:t>
            </w:r>
            <w:r w:rsidRPr="00262976">
              <w:rPr>
                <w:sz w:val="20"/>
                <w:szCs w:val="20"/>
              </w:rPr>
              <w:t>terventionist have on how Title I addit</w:t>
            </w:r>
            <w:r>
              <w:rPr>
                <w:sz w:val="20"/>
                <w:szCs w:val="20"/>
              </w:rPr>
              <w:t>ional funds are spent?</w:t>
            </w:r>
          </w:p>
          <w:p w14:paraId="1B047C71" w14:textId="77777777" w:rsidR="00B74344" w:rsidRPr="00E36FA8" w:rsidRDefault="00B74344" w:rsidP="00B74344">
            <w:pPr>
              <w:spacing w:line="240" w:lineRule="auto"/>
              <w:rPr>
                <w:sz w:val="20"/>
                <w:szCs w:val="20"/>
              </w:rPr>
            </w:pPr>
          </w:p>
        </w:tc>
        <w:tc>
          <w:tcPr>
            <w:tcW w:w="1250" w:type="pct"/>
          </w:tcPr>
          <w:p w14:paraId="1626C934" w14:textId="5937E3A2" w:rsidR="00B74344" w:rsidRPr="00B96257" w:rsidRDefault="00B74344" w:rsidP="00B74344">
            <w:pPr>
              <w:spacing w:line="240" w:lineRule="auto"/>
              <w:rPr>
                <w:b/>
                <w:sz w:val="20"/>
                <w:szCs w:val="20"/>
              </w:rPr>
            </w:pPr>
            <w:r w:rsidRPr="00B96257">
              <w:rPr>
                <w:b/>
                <w:sz w:val="20"/>
                <w:szCs w:val="20"/>
              </w:rPr>
              <w:t xml:space="preserve">How is the </w:t>
            </w:r>
            <w:r w:rsidR="002734C2">
              <w:rPr>
                <w:b/>
                <w:sz w:val="20"/>
                <w:szCs w:val="20"/>
              </w:rPr>
              <w:t>I</w:t>
            </w:r>
            <w:r w:rsidRPr="00B96257">
              <w:rPr>
                <w:b/>
                <w:sz w:val="20"/>
                <w:szCs w:val="20"/>
              </w:rPr>
              <w:t xml:space="preserve">nterventionist’s </w:t>
            </w:r>
            <w:r w:rsidR="00510C56">
              <w:rPr>
                <w:b/>
                <w:sz w:val="20"/>
                <w:szCs w:val="20"/>
              </w:rPr>
              <w:t>daily</w:t>
            </w:r>
            <w:r w:rsidRPr="00B96257">
              <w:rPr>
                <w:b/>
                <w:sz w:val="20"/>
                <w:szCs w:val="20"/>
              </w:rPr>
              <w:t xml:space="preserve"> work organized within a building? </w:t>
            </w:r>
          </w:p>
          <w:p w14:paraId="690194AC" w14:textId="77777777" w:rsidR="00B74344" w:rsidRDefault="00B74344" w:rsidP="00B74344">
            <w:pPr>
              <w:spacing w:line="240" w:lineRule="auto"/>
              <w:rPr>
                <w:i/>
                <w:sz w:val="20"/>
                <w:szCs w:val="20"/>
              </w:rPr>
            </w:pPr>
          </w:p>
          <w:p w14:paraId="7CB180F1" w14:textId="7F71EDF6" w:rsidR="00B74344" w:rsidRDefault="00B74344" w:rsidP="00B74344">
            <w:pPr>
              <w:spacing w:line="240" w:lineRule="auto"/>
              <w:rPr>
                <w:sz w:val="20"/>
                <w:szCs w:val="20"/>
              </w:rPr>
            </w:pPr>
            <w:r w:rsidRPr="00262976">
              <w:rPr>
                <w:sz w:val="20"/>
                <w:szCs w:val="20"/>
              </w:rPr>
              <w:t>What oppo</w:t>
            </w:r>
            <w:r w:rsidR="002734C2">
              <w:rPr>
                <w:sz w:val="20"/>
                <w:szCs w:val="20"/>
              </w:rPr>
              <w:t>rtunities does an I</w:t>
            </w:r>
            <w:r w:rsidRPr="00262976">
              <w:rPr>
                <w:sz w:val="20"/>
                <w:szCs w:val="20"/>
              </w:rPr>
              <w:t xml:space="preserve">nterventionist </w:t>
            </w:r>
            <w:proofErr w:type="gramStart"/>
            <w:r w:rsidRPr="00262976">
              <w:rPr>
                <w:sz w:val="20"/>
                <w:szCs w:val="20"/>
              </w:rPr>
              <w:t>have to</w:t>
            </w:r>
            <w:proofErr w:type="gramEnd"/>
            <w:r w:rsidRPr="00262976">
              <w:rPr>
                <w:sz w:val="20"/>
                <w:szCs w:val="20"/>
              </w:rPr>
              <w:t xml:space="preserve"> collaborate with other interventionists?  With classroom teachers? How often and for how much time? What happens during collaboration?</w:t>
            </w:r>
          </w:p>
          <w:p w14:paraId="11A5EC29" w14:textId="77777777" w:rsidR="00CD0F18" w:rsidRPr="00262976" w:rsidRDefault="00CD0F18" w:rsidP="00B74344">
            <w:pPr>
              <w:spacing w:line="240" w:lineRule="auto"/>
              <w:rPr>
                <w:sz w:val="20"/>
                <w:szCs w:val="20"/>
              </w:rPr>
            </w:pPr>
          </w:p>
          <w:p w14:paraId="3A2C9B47" w14:textId="74AB5A5E" w:rsidR="00B74344" w:rsidRPr="00262976" w:rsidRDefault="00CD0F18" w:rsidP="00B74344">
            <w:pPr>
              <w:spacing w:line="240" w:lineRule="auto"/>
              <w:rPr>
                <w:sz w:val="20"/>
                <w:szCs w:val="20"/>
              </w:rPr>
            </w:pPr>
            <w:r>
              <w:rPr>
                <w:sz w:val="20"/>
                <w:szCs w:val="20"/>
              </w:rPr>
              <w:t>How are</w:t>
            </w:r>
            <w:r w:rsidR="00B74344" w:rsidRPr="00262976">
              <w:rPr>
                <w:sz w:val="20"/>
                <w:szCs w:val="20"/>
              </w:rPr>
              <w:t xml:space="preserve"> </w:t>
            </w:r>
            <w:r>
              <w:rPr>
                <w:sz w:val="20"/>
                <w:szCs w:val="20"/>
              </w:rPr>
              <w:t xml:space="preserve">students identified for services? </w:t>
            </w:r>
            <w:r w:rsidR="00B74344" w:rsidRPr="00262976">
              <w:rPr>
                <w:sz w:val="20"/>
                <w:szCs w:val="20"/>
              </w:rPr>
              <w:t>How are student needs matched with interventions?</w:t>
            </w:r>
          </w:p>
          <w:p w14:paraId="5C4DB6AD" w14:textId="77777777" w:rsidR="00B74344" w:rsidRPr="00262976" w:rsidRDefault="00B74344" w:rsidP="00B74344">
            <w:pPr>
              <w:spacing w:line="240" w:lineRule="auto"/>
              <w:rPr>
                <w:sz w:val="20"/>
                <w:szCs w:val="20"/>
              </w:rPr>
            </w:pPr>
          </w:p>
          <w:p w14:paraId="2C65FA6B" w14:textId="1EE8CC37" w:rsidR="00B74344" w:rsidRPr="00E36FA8" w:rsidRDefault="002734C2" w:rsidP="00B74344">
            <w:pPr>
              <w:spacing w:line="240" w:lineRule="auto"/>
              <w:rPr>
                <w:sz w:val="20"/>
                <w:szCs w:val="20"/>
              </w:rPr>
            </w:pPr>
            <w:r>
              <w:rPr>
                <w:sz w:val="20"/>
                <w:szCs w:val="20"/>
              </w:rPr>
              <w:t>How does an I</w:t>
            </w:r>
            <w:r w:rsidR="00B74344" w:rsidRPr="00262976">
              <w:rPr>
                <w:sz w:val="20"/>
                <w:szCs w:val="20"/>
              </w:rPr>
              <w:t>nterventionist provide instruction</w:t>
            </w:r>
            <w:r>
              <w:rPr>
                <w:sz w:val="20"/>
                <w:szCs w:val="20"/>
              </w:rPr>
              <w:t xml:space="preserve"> to</w:t>
            </w:r>
            <w:r w:rsidR="00B74344" w:rsidRPr="00262976">
              <w:rPr>
                <w:sz w:val="20"/>
                <w:szCs w:val="20"/>
              </w:rPr>
              <w:t>/work with a student? With how many students? How long? Ho</w:t>
            </w:r>
            <w:r w:rsidR="00B74344">
              <w:rPr>
                <w:sz w:val="20"/>
                <w:szCs w:val="20"/>
              </w:rPr>
              <w:t>w is student progress assessed?</w:t>
            </w:r>
          </w:p>
        </w:tc>
        <w:tc>
          <w:tcPr>
            <w:tcW w:w="1250" w:type="pct"/>
          </w:tcPr>
          <w:p w14:paraId="5F44A01A" w14:textId="74D76AA5" w:rsidR="00B74344" w:rsidRDefault="00B74344" w:rsidP="00B74344">
            <w:pPr>
              <w:spacing w:line="240" w:lineRule="auto"/>
              <w:rPr>
                <w:sz w:val="20"/>
                <w:szCs w:val="20"/>
              </w:rPr>
            </w:pPr>
            <w:r w:rsidRPr="00175864">
              <w:rPr>
                <w:b/>
                <w:sz w:val="20"/>
                <w:szCs w:val="20"/>
              </w:rPr>
              <w:t xml:space="preserve">What </w:t>
            </w:r>
            <w:r w:rsidRPr="00B96257">
              <w:rPr>
                <w:b/>
                <w:sz w:val="20"/>
                <w:szCs w:val="20"/>
              </w:rPr>
              <w:t xml:space="preserve">is the relationship between the </w:t>
            </w:r>
            <w:r w:rsidR="002734C2">
              <w:rPr>
                <w:b/>
                <w:sz w:val="20"/>
                <w:szCs w:val="20"/>
              </w:rPr>
              <w:t>I</w:t>
            </w:r>
            <w:r w:rsidRPr="00B96257">
              <w:rPr>
                <w:b/>
                <w:sz w:val="20"/>
                <w:szCs w:val="20"/>
              </w:rPr>
              <w:t>nterventionist and</w:t>
            </w:r>
            <w:r>
              <w:rPr>
                <w:sz w:val="20"/>
                <w:szCs w:val="20"/>
              </w:rPr>
              <w:t>:</w:t>
            </w:r>
          </w:p>
          <w:p w14:paraId="66BEFF5A" w14:textId="77777777" w:rsidR="00B74344" w:rsidRDefault="00B74344" w:rsidP="00B74344">
            <w:pPr>
              <w:spacing w:line="240" w:lineRule="auto"/>
              <w:rPr>
                <w:sz w:val="20"/>
                <w:szCs w:val="20"/>
              </w:rPr>
            </w:pPr>
          </w:p>
          <w:p w14:paraId="48570DD7" w14:textId="77777777" w:rsidR="00B74344" w:rsidRPr="00262976" w:rsidRDefault="00B74344" w:rsidP="00B74344">
            <w:pPr>
              <w:pStyle w:val="ListParagraph"/>
              <w:numPr>
                <w:ilvl w:val="0"/>
                <w:numId w:val="2"/>
              </w:numPr>
              <w:spacing w:line="240" w:lineRule="auto"/>
              <w:ind w:left="252" w:hanging="252"/>
              <w:rPr>
                <w:sz w:val="20"/>
                <w:szCs w:val="20"/>
              </w:rPr>
            </w:pPr>
            <w:r>
              <w:rPr>
                <w:sz w:val="20"/>
                <w:szCs w:val="20"/>
              </w:rPr>
              <w:t xml:space="preserve"> </w:t>
            </w:r>
            <w:r w:rsidRPr="00262976">
              <w:rPr>
                <w:sz w:val="20"/>
                <w:szCs w:val="20"/>
              </w:rPr>
              <w:t>instruction, and</w:t>
            </w:r>
          </w:p>
          <w:p w14:paraId="4EBACB65" w14:textId="77777777" w:rsidR="00B74344" w:rsidRPr="00262976" w:rsidRDefault="00B74344" w:rsidP="00B74344">
            <w:pPr>
              <w:pStyle w:val="ListParagraph"/>
              <w:numPr>
                <w:ilvl w:val="0"/>
                <w:numId w:val="2"/>
              </w:numPr>
              <w:spacing w:line="240" w:lineRule="auto"/>
              <w:ind w:left="252" w:hanging="252"/>
              <w:rPr>
                <w:sz w:val="20"/>
                <w:szCs w:val="20"/>
              </w:rPr>
            </w:pPr>
            <w:r w:rsidRPr="00262976">
              <w:rPr>
                <w:sz w:val="20"/>
                <w:szCs w:val="20"/>
              </w:rPr>
              <w:t>student academic achievement.</w:t>
            </w:r>
          </w:p>
          <w:p w14:paraId="6F19B6CF" w14:textId="77777777" w:rsidR="00B74344" w:rsidRDefault="00B74344" w:rsidP="00B74344">
            <w:pPr>
              <w:pStyle w:val="ListParagraph"/>
              <w:spacing w:line="240" w:lineRule="auto"/>
              <w:ind w:left="0"/>
              <w:rPr>
                <w:sz w:val="20"/>
                <w:szCs w:val="20"/>
              </w:rPr>
            </w:pPr>
          </w:p>
          <w:p w14:paraId="48870A3A" w14:textId="77777777" w:rsidR="00B74344" w:rsidRPr="004840AC" w:rsidRDefault="00B74344" w:rsidP="00B74344">
            <w:pPr>
              <w:pStyle w:val="ListParagraph"/>
              <w:spacing w:line="240" w:lineRule="auto"/>
              <w:ind w:left="0"/>
              <w:rPr>
                <w:i/>
                <w:color w:val="FF0000"/>
                <w:sz w:val="20"/>
                <w:szCs w:val="20"/>
              </w:rPr>
            </w:pPr>
            <w:r w:rsidRPr="004840AC">
              <w:rPr>
                <w:i/>
                <w:sz w:val="20"/>
                <w:szCs w:val="20"/>
              </w:rPr>
              <w:t xml:space="preserve">What are potential unexpected outcomes? </w:t>
            </w:r>
          </w:p>
        </w:tc>
      </w:tr>
    </w:tbl>
    <w:p w14:paraId="10133B81" w14:textId="77777777" w:rsidR="003D057A" w:rsidRDefault="003D057A" w:rsidP="00B74344">
      <w:pPr>
        <w:spacing w:after="160" w:line="259" w:lineRule="auto"/>
        <w:contextualSpacing w:val="0"/>
        <w:rPr>
          <w:rFonts w:cs="Times New Roman"/>
          <w:b/>
          <w:szCs w:val="24"/>
        </w:rPr>
      </w:pPr>
    </w:p>
    <w:p w14:paraId="10FEEEF7" w14:textId="77777777" w:rsidR="003D057A" w:rsidRDefault="003D057A">
      <w:pPr>
        <w:spacing w:after="160" w:line="259" w:lineRule="auto"/>
        <w:contextualSpacing w:val="0"/>
        <w:rPr>
          <w:rFonts w:cs="Times New Roman"/>
          <w:b/>
          <w:szCs w:val="24"/>
        </w:rPr>
      </w:pPr>
      <w:r>
        <w:rPr>
          <w:rFonts w:cs="Times New Roman"/>
          <w:b/>
          <w:szCs w:val="24"/>
        </w:rPr>
        <w:br w:type="page"/>
      </w:r>
    </w:p>
    <w:p w14:paraId="3D83485A" w14:textId="4CDE8E1E" w:rsidR="00B74344" w:rsidRPr="00B74344" w:rsidRDefault="00B74344" w:rsidP="00B74344">
      <w:pPr>
        <w:spacing w:after="160" w:line="259" w:lineRule="auto"/>
        <w:contextualSpacing w:val="0"/>
        <w:rPr>
          <w:rFonts w:cs="Times New Roman"/>
          <w:b/>
          <w:szCs w:val="24"/>
        </w:rPr>
      </w:pPr>
      <w:r w:rsidRPr="002D564D">
        <w:rPr>
          <w:rFonts w:cs="Times New Roman"/>
          <w:b/>
          <w:szCs w:val="24"/>
        </w:rPr>
        <w:lastRenderedPageBreak/>
        <w:t xml:space="preserve">Table </w:t>
      </w:r>
      <w:r>
        <w:rPr>
          <w:rFonts w:cs="Times New Roman"/>
          <w:b/>
          <w:szCs w:val="24"/>
        </w:rPr>
        <w:t>1</w:t>
      </w:r>
      <w:r w:rsidRPr="002D564D">
        <w:rPr>
          <w:rFonts w:cs="Times New Roman"/>
          <w:b/>
          <w:szCs w:val="24"/>
        </w:rPr>
        <w:t xml:space="preserve">. </w:t>
      </w:r>
      <w:r>
        <w:rPr>
          <w:rFonts w:cs="Times New Roman"/>
          <w:b/>
          <w:szCs w:val="24"/>
        </w:rPr>
        <w:t>(continued)</w:t>
      </w:r>
    </w:p>
    <w:tbl>
      <w:tblPr>
        <w:tblStyle w:val="TableGrid"/>
        <w:tblW w:w="5000" w:type="pct"/>
        <w:tblLook w:val="04A0" w:firstRow="1" w:lastRow="0" w:firstColumn="1" w:lastColumn="0" w:noHBand="0" w:noVBand="1"/>
      </w:tblPr>
      <w:tblGrid>
        <w:gridCol w:w="2337"/>
        <w:gridCol w:w="2337"/>
        <w:gridCol w:w="2338"/>
        <w:gridCol w:w="2338"/>
      </w:tblGrid>
      <w:tr w:rsidR="00B74344" w14:paraId="13C32A5E" w14:textId="77777777" w:rsidTr="00B74344">
        <w:tc>
          <w:tcPr>
            <w:tcW w:w="1250" w:type="pct"/>
          </w:tcPr>
          <w:p w14:paraId="707B8A85" w14:textId="77777777" w:rsidR="00B74344" w:rsidRPr="00E36FA8" w:rsidRDefault="00B74344" w:rsidP="00B74344">
            <w:pPr>
              <w:rPr>
                <w:sz w:val="20"/>
                <w:szCs w:val="20"/>
              </w:rPr>
            </w:pPr>
          </w:p>
        </w:tc>
        <w:tc>
          <w:tcPr>
            <w:tcW w:w="1250" w:type="pct"/>
            <w:shd w:val="clear" w:color="auto" w:fill="365F91"/>
          </w:tcPr>
          <w:p w14:paraId="4E7E0AC0" w14:textId="77777777" w:rsidR="00B74344" w:rsidRPr="00E36FA8" w:rsidRDefault="00B74344" w:rsidP="00B74344">
            <w:pPr>
              <w:jc w:val="center"/>
              <w:rPr>
                <w:b/>
                <w:color w:val="F2F2F2" w:themeColor="background1" w:themeShade="F2"/>
                <w:sz w:val="20"/>
                <w:szCs w:val="20"/>
              </w:rPr>
            </w:pPr>
            <w:r w:rsidRPr="00E36FA8">
              <w:rPr>
                <w:b/>
                <w:color w:val="F2F2F2" w:themeColor="background1" w:themeShade="F2"/>
                <w:sz w:val="20"/>
                <w:szCs w:val="20"/>
              </w:rPr>
              <w:t>Context</w:t>
            </w:r>
          </w:p>
        </w:tc>
        <w:tc>
          <w:tcPr>
            <w:tcW w:w="1250" w:type="pct"/>
            <w:shd w:val="clear" w:color="auto" w:fill="365F91"/>
          </w:tcPr>
          <w:p w14:paraId="546F3A18" w14:textId="77777777" w:rsidR="00B74344" w:rsidRPr="00E36FA8" w:rsidRDefault="00B74344" w:rsidP="00B74344">
            <w:pPr>
              <w:jc w:val="center"/>
              <w:rPr>
                <w:b/>
                <w:color w:val="F2F2F2" w:themeColor="background1" w:themeShade="F2"/>
                <w:sz w:val="20"/>
                <w:szCs w:val="20"/>
              </w:rPr>
            </w:pPr>
            <w:r w:rsidRPr="00E36FA8">
              <w:rPr>
                <w:b/>
                <w:color w:val="F2F2F2" w:themeColor="background1" w:themeShade="F2"/>
                <w:sz w:val="20"/>
                <w:szCs w:val="20"/>
              </w:rPr>
              <w:t>Implementation/ Process</w:t>
            </w:r>
          </w:p>
        </w:tc>
        <w:tc>
          <w:tcPr>
            <w:tcW w:w="1250" w:type="pct"/>
            <w:shd w:val="clear" w:color="auto" w:fill="365F91"/>
          </w:tcPr>
          <w:p w14:paraId="4A149C76" w14:textId="77777777" w:rsidR="00B74344" w:rsidRPr="00E36FA8" w:rsidRDefault="00B74344" w:rsidP="00B74344">
            <w:pPr>
              <w:jc w:val="center"/>
              <w:rPr>
                <w:b/>
                <w:color w:val="F2F2F2" w:themeColor="background1" w:themeShade="F2"/>
                <w:sz w:val="20"/>
                <w:szCs w:val="20"/>
              </w:rPr>
            </w:pPr>
            <w:r w:rsidRPr="00E36FA8">
              <w:rPr>
                <w:b/>
                <w:color w:val="F2F2F2" w:themeColor="background1" w:themeShade="F2"/>
                <w:sz w:val="20"/>
                <w:szCs w:val="20"/>
              </w:rPr>
              <w:t>Outcomes</w:t>
            </w:r>
          </w:p>
        </w:tc>
      </w:tr>
      <w:tr w:rsidR="00B74344" w14:paraId="24F4EEDF" w14:textId="77777777" w:rsidTr="00B74344">
        <w:tc>
          <w:tcPr>
            <w:tcW w:w="1250" w:type="pct"/>
          </w:tcPr>
          <w:p w14:paraId="2C20C24F" w14:textId="77777777" w:rsidR="00B74344" w:rsidRPr="00711000" w:rsidRDefault="00B74344" w:rsidP="00B74344">
            <w:pPr>
              <w:spacing w:line="240" w:lineRule="auto"/>
              <w:rPr>
                <w:b/>
                <w:sz w:val="20"/>
                <w:szCs w:val="20"/>
              </w:rPr>
            </w:pPr>
            <w:r w:rsidRPr="00711000">
              <w:rPr>
                <w:b/>
                <w:sz w:val="20"/>
                <w:szCs w:val="20"/>
              </w:rPr>
              <w:t>Middle schools – literacy and math</w:t>
            </w:r>
          </w:p>
          <w:p w14:paraId="7FCB0F30" w14:textId="77777777" w:rsidR="00B74344" w:rsidRDefault="00B74344" w:rsidP="00B74344">
            <w:pPr>
              <w:spacing w:line="240" w:lineRule="auto"/>
              <w:rPr>
                <w:i/>
                <w:sz w:val="20"/>
                <w:szCs w:val="20"/>
              </w:rPr>
            </w:pPr>
          </w:p>
          <w:p w14:paraId="2C129103" w14:textId="77777777" w:rsidR="00B74344" w:rsidRPr="006D3583" w:rsidRDefault="00857085" w:rsidP="00B74344">
            <w:pPr>
              <w:spacing w:line="240" w:lineRule="auto"/>
              <w:rPr>
                <w:sz w:val="20"/>
                <w:szCs w:val="20"/>
              </w:rPr>
            </w:pPr>
            <w:r w:rsidRPr="006D3583">
              <w:rPr>
                <w:i/>
                <w:sz w:val="20"/>
                <w:szCs w:val="20"/>
              </w:rPr>
              <w:t>The focus of the evaluation is on the use of Title I funds to suppor</w:t>
            </w:r>
            <w:r>
              <w:rPr>
                <w:i/>
                <w:sz w:val="20"/>
                <w:szCs w:val="20"/>
              </w:rPr>
              <w:t xml:space="preserve">t intervention in literacy and math by examining the implementation processes within the (1) Title I only and (2) Title I and </w:t>
            </w:r>
            <w:proofErr w:type="spellStart"/>
            <w:r>
              <w:rPr>
                <w:i/>
                <w:sz w:val="20"/>
                <w:szCs w:val="20"/>
              </w:rPr>
              <w:t>SfR</w:t>
            </w:r>
            <w:proofErr w:type="spellEnd"/>
            <w:r>
              <w:rPr>
                <w:i/>
                <w:sz w:val="20"/>
                <w:szCs w:val="20"/>
              </w:rPr>
              <w:t xml:space="preserve"> contexts (or groups of middle schools)</w:t>
            </w:r>
          </w:p>
        </w:tc>
        <w:tc>
          <w:tcPr>
            <w:tcW w:w="1250" w:type="pct"/>
          </w:tcPr>
          <w:p w14:paraId="5F51DB35" w14:textId="7A238330" w:rsidR="00B74344" w:rsidRPr="00F75E9F" w:rsidRDefault="00B74344" w:rsidP="00B74344">
            <w:pPr>
              <w:spacing w:line="240" w:lineRule="auto"/>
              <w:rPr>
                <w:b/>
                <w:sz w:val="20"/>
                <w:szCs w:val="20"/>
              </w:rPr>
            </w:pPr>
            <w:r w:rsidRPr="00F75E9F">
              <w:rPr>
                <w:b/>
                <w:sz w:val="20"/>
                <w:szCs w:val="20"/>
              </w:rPr>
              <w:t>What con</w:t>
            </w:r>
            <w:r w:rsidR="002734C2">
              <w:rPr>
                <w:b/>
                <w:sz w:val="20"/>
                <w:szCs w:val="20"/>
              </w:rPr>
              <w:t>ditions and factors affect the I</w:t>
            </w:r>
            <w:r w:rsidRPr="00F75E9F">
              <w:rPr>
                <w:b/>
                <w:sz w:val="20"/>
                <w:szCs w:val="20"/>
              </w:rPr>
              <w:t>nterventionist’s work?</w:t>
            </w:r>
          </w:p>
          <w:p w14:paraId="62536628" w14:textId="77777777" w:rsidR="00B74344" w:rsidRDefault="00B74344" w:rsidP="00B74344">
            <w:pPr>
              <w:spacing w:line="240" w:lineRule="auto"/>
              <w:rPr>
                <w:sz w:val="20"/>
                <w:szCs w:val="20"/>
              </w:rPr>
            </w:pPr>
          </w:p>
          <w:p w14:paraId="3482E792" w14:textId="77777777" w:rsidR="00B74344" w:rsidRDefault="00B74344" w:rsidP="00B74344">
            <w:pPr>
              <w:spacing w:line="240" w:lineRule="auto"/>
              <w:rPr>
                <w:sz w:val="20"/>
                <w:szCs w:val="20"/>
              </w:rPr>
            </w:pPr>
          </w:p>
          <w:p w14:paraId="1CFA9A1E" w14:textId="77777777" w:rsidR="00B74344" w:rsidRPr="00262976" w:rsidRDefault="00B74344" w:rsidP="00B74344">
            <w:pPr>
              <w:spacing w:line="240" w:lineRule="auto"/>
              <w:rPr>
                <w:sz w:val="20"/>
                <w:szCs w:val="20"/>
              </w:rPr>
            </w:pPr>
            <w:r w:rsidRPr="00262976">
              <w:rPr>
                <w:sz w:val="20"/>
                <w:szCs w:val="20"/>
              </w:rPr>
              <w:t>What are the factors that determine/influence a school hiring decision?</w:t>
            </w:r>
          </w:p>
          <w:p w14:paraId="54F72EB7" w14:textId="77777777" w:rsidR="00B74344" w:rsidRPr="00F75E9F" w:rsidRDefault="00B74344" w:rsidP="00B74344">
            <w:pPr>
              <w:spacing w:line="240" w:lineRule="auto"/>
              <w:rPr>
                <w:i/>
                <w:sz w:val="20"/>
                <w:szCs w:val="20"/>
              </w:rPr>
            </w:pPr>
          </w:p>
          <w:p w14:paraId="29C7F6B4" w14:textId="77777777" w:rsidR="00B74344" w:rsidRPr="00262976" w:rsidRDefault="00B74344" w:rsidP="00B74344">
            <w:pPr>
              <w:spacing w:line="240" w:lineRule="auto"/>
              <w:rPr>
                <w:sz w:val="20"/>
                <w:szCs w:val="20"/>
              </w:rPr>
            </w:pPr>
            <w:r w:rsidRPr="00262976">
              <w:rPr>
                <w:sz w:val="20"/>
                <w:szCs w:val="20"/>
              </w:rPr>
              <w:t>What are</w:t>
            </w:r>
            <w:r>
              <w:rPr>
                <w:sz w:val="20"/>
                <w:szCs w:val="20"/>
              </w:rPr>
              <w:t xml:space="preserve"> qualifications and</w:t>
            </w:r>
            <w:r w:rsidRPr="00262976">
              <w:rPr>
                <w:sz w:val="20"/>
                <w:szCs w:val="20"/>
              </w:rPr>
              <w:t xml:space="preserve"> the variations </w:t>
            </w:r>
            <w:r>
              <w:rPr>
                <w:sz w:val="20"/>
                <w:szCs w:val="20"/>
              </w:rPr>
              <w:t>in those</w:t>
            </w:r>
            <w:r w:rsidRPr="00262976">
              <w:rPr>
                <w:sz w:val="20"/>
                <w:szCs w:val="20"/>
              </w:rPr>
              <w:t xml:space="preserve"> fo</w:t>
            </w:r>
            <w:r w:rsidR="00857085">
              <w:rPr>
                <w:sz w:val="20"/>
                <w:szCs w:val="20"/>
              </w:rPr>
              <w:t xml:space="preserve">r an interventionist providing </w:t>
            </w:r>
            <w:r w:rsidRPr="00262976">
              <w:rPr>
                <w:sz w:val="20"/>
                <w:szCs w:val="20"/>
              </w:rPr>
              <w:t>literacy</w:t>
            </w:r>
            <w:r w:rsidR="00857085">
              <w:rPr>
                <w:sz w:val="20"/>
                <w:szCs w:val="20"/>
              </w:rPr>
              <w:t xml:space="preserve"> and math</w:t>
            </w:r>
            <w:r w:rsidRPr="00262976">
              <w:rPr>
                <w:sz w:val="20"/>
                <w:szCs w:val="20"/>
              </w:rPr>
              <w:t xml:space="preserve"> intervention? </w:t>
            </w:r>
          </w:p>
          <w:p w14:paraId="77501128" w14:textId="77777777" w:rsidR="00B74344" w:rsidRDefault="00B74344" w:rsidP="00B74344">
            <w:pPr>
              <w:spacing w:line="240" w:lineRule="auto"/>
              <w:rPr>
                <w:sz w:val="20"/>
                <w:szCs w:val="20"/>
              </w:rPr>
            </w:pPr>
          </w:p>
          <w:p w14:paraId="55AF2D75" w14:textId="0C42B8D4" w:rsidR="00B74344" w:rsidRPr="00262976" w:rsidRDefault="00B74344" w:rsidP="00B74344">
            <w:pPr>
              <w:spacing w:line="240" w:lineRule="auto"/>
              <w:rPr>
                <w:sz w:val="20"/>
                <w:szCs w:val="20"/>
              </w:rPr>
            </w:pPr>
            <w:r w:rsidRPr="00262976">
              <w:rPr>
                <w:sz w:val="20"/>
                <w:szCs w:val="20"/>
              </w:rPr>
              <w:t xml:space="preserve">How many interventionists are currently providing </w:t>
            </w:r>
            <w:r w:rsidR="00857085">
              <w:rPr>
                <w:sz w:val="20"/>
                <w:szCs w:val="20"/>
              </w:rPr>
              <w:t>(literacy and math)</w:t>
            </w:r>
            <w:r w:rsidRPr="00262976">
              <w:rPr>
                <w:sz w:val="20"/>
                <w:szCs w:val="20"/>
              </w:rPr>
              <w:t xml:space="preserve"> intervention</w:t>
            </w:r>
            <w:r w:rsidR="004840AC">
              <w:rPr>
                <w:sz w:val="20"/>
                <w:szCs w:val="20"/>
              </w:rPr>
              <w:t>s</w:t>
            </w:r>
            <w:r w:rsidRPr="00262976">
              <w:rPr>
                <w:sz w:val="20"/>
                <w:szCs w:val="20"/>
              </w:rPr>
              <w:t xml:space="preserve">? How many of these are funded by Title I? </w:t>
            </w:r>
          </w:p>
          <w:p w14:paraId="3C6FBA25" w14:textId="77777777" w:rsidR="00B74344" w:rsidRPr="00F75E9F" w:rsidRDefault="00B74344" w:rsidP="00B74344">
            <w:pPr>
              <w:spacing w:line="240" w:lineRule="auto"/>
              <w:rPr>
                <w:i/>
                <w:sz w:val="20"/>
                <w:szCs w:val="20"/>
              </w:rPr>
            </w:pPr>
          </w:p>
          <w:p w14:paraId="2544F2B6" w14:textId="725A2FB7" w:rsidR="00B74344" w:rsidRPr="00262976" w:rsidRDefault="004840AC" w:rsidP="00B74344">
            <w:pPr>
              <w:spacing w:line="240" w:lineRule="auto"/>
              <w:rPr>
                <w:sz w:val="20"/>
                <w:szCs w:val="20"/>
              </w:rPr>
            </w:pPr>
            <w:r>
              <w:rPr>
                <w:sz w:val="20"/>
                <w:szCs w:val="20"/>
              </w:rPr>
              <w:t>In what ways is an I</w:t>
            </w:r>
            <w:r w:rsidR="00B74344" w:rsidRPr="00262976">
              <w:rPr>
                <w:sz w:val="20"/>
                <w:szCs w:val="20"/>
              </w:rPr>
              <w:t xml:space="preserve">nterventionist integrated into the school’s culture? </w:t>
            </w:r>
          </w:p>
          <w:p w14:paraId="611FFEB7" w14:textId="77777777" w:rsidR="00B74344" w:rsidRPr="00262976" w:rsidRDefault="00B74344" w:rsidP="00B74344">
            <w:pPr>
              <w:spacing w:line="240" w:lineRule="auto"/>
              <w:rPr>
                <w:i/>
                <w:sz w:val="20"/>
                <w:szCs w:val="20"/>
              </w:rPr>
            </w:pPr>
            <w:r w:rsidRPr="00262976">
              <w:rPr>
                <w:i/>
                <w:sz w:val="20"/>
                <w:szCs w:val="20"/>
              </w:rPr>
              <w:t>What are the barriers?</w:t>
            </w:r>
          </w:p>
          <w:p w14:paraId="237BA114" w14:textId="77777777" w:rsidR="00B74344" w:rsidRDefault="00B74344" w:rsidP="00B74344">
            <w:pPr>
              <w:spacing w:line="240" w:lineRule="auto"/>
              <w:rPr>
                <w:i/>
                <w:sz w:val="20"/>
                <w:szCs w:val="20"/>
              </w:rPr>
            </w:pPr>
            <w:r w:rsidRPr="00262976">
              <w:rPr>
                <w:i/>
                <w:sz w:val="20"/>
                <w:szCs w:val="20"/>
              </w:rPr>
              <w:t>What specific support exists (is provided for interventionists)?</w:t>
            </w:r>
          </w:p>
          <w:p w14:paraId="58DF33A3" w14:textId="77777777" w:rsidR="00B74344" w:rsidRPr="00262976" w:rsidRDefault="00B74344" w:rsidP="00B74344">
            <w:pPr>
              <w:spacing w:line="240" w:lineRule="auto"/>
              <w:rPr>
                <w:sz w:val="20"/>
                <w:szCs w:val="20"/>
              </w:rPr>
            </w:pPr>
          </w:p>
          <w:p w14:paraId="23020B6C" w14:textId="28C8F84B" w:rsidR="00B74344" w:rsidRDefault="00B74344" w:rsidP="00B74344">
            <w:pPr>
              <w:spacing w:line="240" w:lineRule="auto"/>
              <w:rPr>
                <w:sz w:val="20"/>
                <w:szCs w:val="20"/>
              </w:rPr>
            </w:pPr>
            <w:r w:rsidRPr="00262976">
              <w:rPr>
                <w:sz w:val="20"/>
                <w:szCs w:val="20"/>
              </w:rPr>
              <w:t>How are Title I additional funds spent?  What is the process?</w:t>
            </w:r>
            <w:r w:rsidR="004840AC">
              <w:rPr>
                <w:i/>
                <w:sz w:val="20"/>
                <w:szCs w:val="20"/>
              </w:rPr>
              <w:t xml:space="preserve"> </w:t>
            </w:r>
            <w:r w:rsidRPr="00262976">
              <w:rPr>
                <w:sz w:val="20"/>
                <w:szCs w:val="20"/>
              </w:rPr>
              <w:t>What input do</w:t>
            </w:r>
            <w:r w:rsidR="004840AC">
              <w:rPr>
                <w:sz w:val="20"/>
                <w:szCs w:val="20"/>
              </w:rPr>
              <w:t>es an I</w:t>
            </w:r>
            <w:r w:rsidRPr="00262976">
              <w:rPr>
                <w:sz w:val="20"/>
                <w:szCs w:val="20"/>
              </w:rPr>
              <w:t>nterventionist have on how Title I addit</w:t>
            </w:r>
            <w:r>
              <w:rPr>
                <w:sz w:val="20"/>
                <w:szCs w:val="20"/>
              </w:rPr>
              <w:t>ional funds are spent?</w:t>
            </w:r>
          </w:p>
          <w:p w14:paraId="05CCD6F9" w14:textId="433352F3" w:rsidR="004840AC" w:rsidRPr="00E36FA8" w:rsidRDefault="004840AC" w:rsidP="00B74344">
            <w:pPr>
              <w:spacing w:line="240" w:lineRule="auto"/>
              <w:rPr>
                <w:sz w:val="20"/>
                <w:szCs w:val="20"/>
              </w:rPr>
            </w:pPr>
          </w:p>
        </w:tc>
        <w:tc>
          <w:tcPr>
            <w:tcW w:w="1250" w:type="pct"/>
          </w:tcPr>
          <w:p w14:paraId="1E5FD15F" w14:textId="1514E1CC" w:rsidR="00B74344" w:rsidRPr="00B96257" w:rsidRDefault="002734C2" w:rsidP="00B74344">
            <w:pPr>
              <w:spacing w:line="240" w:lineRule="auto"/>
              <w:rPr>
                <w:b/>
                <w:sz w:val="20"/>
                <w:szCs w:val="20"/>
              </w:rPr>
            </w:pPr>
            <w:r>
              <w:rPr>
                <w:b/>
                <w:sz w:val="20"/>
                <w:szCs w:val="20"/>
              </w:rPr>
              <w:t>How is the I</w:t>
            </w:r>
            <w:r w:rsidR="00B74344" w:rsidRPr="00B96257">
              <w:rPr>
                <w:b/>
                <w:sz w:val="20"/>
                <w:szCs w:val="20"/>
              </w:rPr>
              <w:t xml:space="preserve">nterventionist’s </w:t>
            </w:r>
            <w:r>
              <w:rPr>
                <w:b/>
                <w:sz w:val="20"/>
                <w:szCs w:val="20"/>
              </w:rPr>
              <w:t>daily</w:t>
            </w:r>
            <w:r w:rsidR="00B74344" w:rsidRPr="00B96257">
              <w:rPr>
                <w:b/>
                <w:sz w:val="20"/>
                <w:szCs w:val="20"/>
              </w:rPr>
              <w:t xml:space="preserve"> work organized within a building? </w:t>
            </w:r>
          </w:p>
          <w:p w14:paraId="5CEFE4DA" w14:textId="77777777" w:rsidR="00B74344" w:rsidRDefault="00B74344" w:rsidP="00B74344">
            <w:pPr>
              <w:spacing w:line="240" w:lineRule="auto"/>
              <w:rPr>
                <w:i/>
                <w:sz w:val="20"/>
                <w:szCs w:val="20"/>
              </w:rPr>
            </w:pPr>
          </w:p>
          <w:p w14:paraId="7A2B7A00" w14:textId="5458115C" w:rsidR="00B74344" w:rsidRPr="00262976" w:rsidRDefault="004840AC" w:rsidP="00B74344">
            <w:pPr>
              <w:spacing w:line="240" w:lineRule="auto"/>
              <w:rPr>
                <w:sz w:val="20"/>
                <w:szCs w:val="20"/>
              </w:rPr>
            </w:pPr>
            <w:r>
              <w:rPr>
                <w:sz w:val="20"/>
                <w:szCs w:val="20"/>
              </w:rPr>
              <w:t>What opportunities does an I</w:t>
            </w:r>
            <w:r w:rsidR="00B74344" w:rsidRPr="00262976">
              <w:rPr>
                <w:sz w:val="20"/>
                <w:szCs w:val="20"/>
              </w:rPr>
              <w:t xml:space="preserve">nterventionist </w:t>
            </w:r>
            <w:proofErr w:type="gramStart"/>
            <w:r w:rsidR="00B74344" w:rsidRPr="00262976">
              <w:rPr>
                <w:sz w:val="20"/>
                <w:szCs w:val="20"/>
              </w:rPr>
              <w:t>have to</w:t>
            </w:r>
            <w:proofErr w:type="gramEnd"/>
            <w:r w:rsidR="00B74344" w:rsidRPr="00262976">
              <w:rPr>
                <w:sz w:val="20"/>
                <w:szCs w:val="20"/>
              </w:rPr>
              <w:t xml:space="preserve"> collaborate with other interventionists?  With classroom teachers? How often and for how much time? What happens during collaboration?</w:t>
            </w:r>
          </w:p>
          <w:p w14:paraId="70F44709" w14:textId="77777777" w:rsidR="00B74344" w:rsidRPr="00262976" w:rsidRDefault="00B74344" w:rsidP="00B74344">
            <w:pPr>
              <w:spacing w:line="240" w:lineRule="auto"/>
              <w:ind w:left="-18"/>
              <w:rPr>
                <w:sz w:val="20"/>
                <w:szCs w:val="20"/>
              </w:rPr>
            </w:pPr>
          </w:p>
          <w:p w14:paraId="665619FB" w14:textId="2411FA09" w:rsidR="00B74344" w:rsidRPr="00262976" w:rsidRDefault="00CD0F18" w:rsidP="00B74344">
            <w:pPr>
              <w:spacing w:line="240" w:lineRule="auto"/>
              <w:rPr>
                <w:sz w:val="20"/>
                <w:szCs w:val="20"/>
              </w:rPr>
            </w:pPr>
            <w:r>
              <w:rPr>
                <w:sz w:val="20"/>
                <w:szCs w:val="20"/>
              </w:rPr>
              <w:t>How are</w:t>
            </w:r>
            <w:r w:rsidRPr="00262976">
              <w:rPr>
                <w:sz w:val="20"/>
                <w:szCs w:val="20"/>
              </w:rPr>
              <w:t xml:space="preserve"> </w:t>
            </w:r>
            <w:r>
              <w:rPr>
                <w:sz w:val="20"/>
                <w:szCs w:val="20"/>
              </w:rPr>
              <w:t xml:space="preserve">students identified for services? </w:t>
            </w:r>
            <w:r w:rsidR="00B74344" w:rsidRPr="00262976">
              <w:rPr>
                <w:sz w:val="20"/>
                <w:szCs w:val="20"/>
              </w:rPr>
              <w:t>How are student needs matched with interventions?</w:t>
            </w:r>
          </w:p>
          <w:p w14:paraId="102F99D0" w14:textId="77777777" w:rsidR="00B74344" w:rsidRPr="00262976" w:rsidRDefault="00B74344" w:rsidP="00B74344">
            <w:pPr>
              <w:spacing w:line="240" w:lineRule="auto"/>
              <w:rPr>
                <w:sz w:val="20"/>
                <w:szCs w:val="20"/>
              </w:rPr>
            </w:pPr>
          </w:p>
          <w:p w14:paraId="0D2C7C0F" w14:textId="311F98F3" w:rsidR="00B74344" w:rsidRPr="00E36FA8" w:rsidRDefault="004840AC" w:rsidP="00B74344">
            <w:pPr>
              <w:spacing w:line="240" w:lineRule="auto"/>
              <w:rPr>
                <w:sz w:val="20"/>
                <w:szCs w:val="20"/>
              </w:rPr>
            </w:pPr>
            <w:r>
              <w:rPr>
                <w:sz w:val="20"/>
                <w:szCs w:val="20"/>
              </w:rPr>
              <w:t>How does an I</w:t>
            </w:r>
            <w:r w:rsidR="00B74344" w:rsidRPr="00262976">
              <w:rPr>
                <w:sz w:val="20"/>
                <w:szCs w:val="20"/>
              </w:rPr>
              <w:t>nterventionist provide instruction/work with a student? With how many students? How long? Ho</w:t>
            </w:r>
            <w:r w:rsidR="00B74344">
              <w:rPr>
                <w:sz w:val="20"/>
                <w:szCs w:val="20"/>
              </w:rPr>
              <w:t>w is student progress assessed?</w:t>
            </w:r>
          </w:p>
        </w:tc>
        <w:tc>
          <w:tcPr>
            <w:tcW w:w="1250" w:type="pct"/>
          </w:tcPr>
          <w:p w14:paraId="7EA00777" w14:textId="6E2E1C78" w:rsidR="00B74344" w:rsidRDefault="00B74344" w:rsidP="00B74344">
            <w:pPr>
              <w:spacing w:line="240" w:lineRule="auto"/>
              <w:rPr>
                <w:sz w:val="20"/>
                <w:szCs w:val="20"/>
              </w:rPr>
            </w:pPr>
            <w:r w:rsidRPr="00175864">
              <w:rPr>
                <w:b/>
                <w:sz w:val="20"/>
                <w:szCs w:val="20"/>
              </w:rPr>
              <w:t xml:space="preserve">What </w:t>
            </w:r>
            <w:r w:rsidRPr="00B96257">
              <w:rPr>
                <w:b/>
                <w:sz w:val="20"/>
                <w:szCs w:val="20"/>
              </w:rPr>
              <w:t>i</w:t>
            </w:r>
            <w:r w:rsidR="002734C2">
              <w:rPr>
                <w:b/>
                <w:sz w:val="20"/>
                <w:szCs w:val="20"/>
              </w:rPr>
              <w:t>s the relationship between the I</w:t>
            </w:r>
            <w:r w:rsidRPr="00B96257">
              <w:rPr>
                <w:b/>
                <w:sz w:val="20"/>
                <w:szCs w:val="20"/>
              </w:rPr>
              <w:t>nterventionist and</w:t>
            </w:r>
            <w:r>
              <w:rPr>
                <w:sz w:val="20"/>
                <w:szCs w:val="20"/>
              </w:rPr>
              <w:t>:</w:t>
            </w:r>
          </w:p>
          <w:p w14:paraId="5C4B4D06" w14:textId="77777777" w:rsidR="00B74344" w:rsidRDefault="00B74344" w:rsidP="00B74344">
            <w:pPr>
              <w:spacing w:line="240" w:lineRule="auto"/>
              <w:rPr>
                <w:sz w:val="20"/>
                <w:szCs w:val="20"/>
              </w:rPr>
            </w:pPr>
          </w:p>
          <w:p w14:paraId="4FD6D57E" w14:textId="77777777" w:rsidR="005F640C" w:rsidRDefault="00B74344" w:rsidP="005F640C">
            <w:pPr>
              <w:pStyle w:val="ListParagraph"/>
              <w:numPr>
                <w:ilvl w:val="0"/>
                <w:numId w:val="9"/>
              </w:numPr>
              <w:spacing w:line="240" w:lineRule="auto"/>
              <w:ind w:left="252" w:hanging="252"/>
              <w:rPr>
                <w:sz w:val="20"/>
                <w:szCs w:val="20"/>
              </w:rPr>
            </w:pPr>
            <w:r w:rsidRPr="007C725E">
              <w:rPr>
                <w:sz w:val="20"/>
                <w:szCs w:val="20"/>
              </w:rPr>
              <w:t xml:space="preserve"> instruction, and</w:t>
            </w:r>
          </w:p>
          <w:p w14:paraId="7FC91557" w14:textId="77777777" w:rsidR="00B74344" w:rsidRDefault="005F640C" w:rsidP="005F640C">
            <w:pPr>
              <w:pStyle w:val="ListParagraph"/>
              <w:numPr>
                <w:ilvl w:val="0"/>
                <w:numId w:val="9"/>
              </w:numPr>
              <w:spacing w:line="240" w:lineRule="auto"/>
              <w:ind w:left="252" w:hanging="252"/>
              <w:rPr>
                <w:sz w:val="20"/>
                <w:szCs w:val="20"/>
              </w:rPr>
            </w:pPr>
            <w:r>
              <w:rPr>
                <w:sz w:val="20"/>
                <w:szCs w:val="20"/>
              </w:rPr>
              <w:t xml:space="preserve"> </w:t>
            </w:r>
            <w:r w:rsidR="00B74344" w:rsidRPr="005F640C">
              <w:rPr>
                <w:sz w:val="20"/>
                <w:szCs w:val="20"/>
              </w:rPr>
              <w:t>s</w:t>
            </w:r>
            <w:r w:rsidR="007C725E" w:rsidRPr="005F640C">
              <w:rPr>
                <w:sz w:val="20"/>
                <w:szCs w:val="20"/>
              </w:rPr>
              <w:t>tudent academic achievement</w:t>
            </w:r>
            <w:r>
              <w:rPr>
                <w:sz w:val="20"/>
                <w:szCs w:val="20"/>
              </w:rPr>
              <w:t>.</w:t>
            </w:r>
          </w:p>
          <w:p w14:paraId="6044B140" w14:textId="77777777" w:rsidR="005F640C" w:rsidRPr="005F640C" w:rsidRDefault="005F640C" w:rsidP="005F640C">
            <w:pPr>
              <w:pStyle w:val="ListParagraph"/>
              <w:spacing w:line="240" w:lineRule="auto"/>
              <w:ind w:left="252"/>
              <w:rPr>
                <w:sz w:val="20"/>
                <w:szCs w:val="20"/>
              </w:rPr>
            </w:pPr>
          </w:p>
          <w:p w14:paraId="4650CDD3" w14:textId="77777777" w:rsidR="00B74344" w:rsidRPr="004840AC" w:rsidRDefault="00B74344" w:rsidP="00B74344">
            <w:pPr>
              <w:pStyle w:val="ListParagraph"/>
              <w:spacing w:line="240" w:lineRule="auto"/>
              <w:ind w:left="0"/>
              <w:rPr>
                <w:i/>
                <w:color w:val="FF0000"/>
                <w:sz w:val="20"/>
                <w:szCs w:val="20"/>
              </w:rPr>
            </w:pPr>
            <w:r w:rsidRPr="004840AC">
              <w:rPr>
                <w:i/>
                <w:sz w:val="20"/>
                <w:szCs w:val="20"/>
              </w:rPr>
              <w:t xml:space="preserve">What are potential unexpected outcomes? </w:t>
            </w:r>
          </w:p>
        </w:tc>
      </w:tr>
    </w:tbl>
    <w:p w14:paraId="7B35FFCC" w14:textId="77777777" w:rsidR="004840AC" w:rsidRDefault="004840AC" w:rsidP="00711000">
      <w:pPr>
        <w:spacing w:line="240" w:lineRule="auto"/>
        <w:rPr>
          <w:vertAlign w:val="superscript"/>
        </w:rPr>
      </w:pPr>
    </w:p>
    <w:p w14:paraId="637CA4F8" w14:textId="436B14F9" w:rsidR="00B74344" w:rsidRPr="001266E2" w:rsidRDefault="00B74344" w:rsidP="00711000">
      <w:pPr>
        <w:spacing w:line="240" w:lineRule="auto"/>
      </w:pPr>
      <w:r w:rsidRPr="001266E2">
        <w:rPr>
          <w:vertAlign w:val="superscript"/>
        </w:rPr>
        <w:t>1</w:t>
      </w:r>
      <w:r w:rsidRPr="001266E2">
        <w:t xml:space="preserve"> </w:t>
      </w:r>
      <w:r w:rsidRPr="001266E2">
        <w:rPr>
          <w:sz w:val="22"/>
        </w:rPr>
        <w:t>The evaluation sub-questions are broad-based questions that this evaluation is designed to answer.  These questions represent themes (or constructs) that will guide the development of the interview questions and survey instrument(s) (i.e., questions and items) to generate evidence in support of the evaluation purpose.</w:t>
      </w:r>
      <w:r w:rsidRPr="001266E2">
        <w:t xml:space="preserve"> </w:t>
      </w:r>
    </w:p>
    <w:p w14:paraId="3FD1B4A1" w14:textId="77777777" w:rsidR="005F640C" w:rsidRDefault="005F640C" w:rsidP="00711000">
      <w:pPr>
        <w:spacing w:line="240" w:lineRule="auto"/>
      </w:pPr>
    </w:p>
    <w:p w14:paraId="05CFBDCA" w14:textId="77777777" w:rsidR="003D057A" w:rsidRDefault="003D057A">
      <w:pPr>
        <w:spacing w:after="160" w:line="259" w:lineRule="auto"/>
        <w:contextualSpacing w:val="0"/>
        <w:rPr>
          <w:rFonts w:eastAsiaTheme="majorEastAsia" w:cstheme="majorBidi"/>
          <w:b/>
          <w:color w:val="2F5496" w:themeColor="accent1" w:themeShade="BF"/>
          <w:szCs w:val="26"/>
        </w:rPr>
      </w:pPr>
      <w:r>
        <w:br w:type="page"/>
      </w:r>
    </w:p>
    <w:p w14:paraId="6B0B6BF6" w14:textId="3A41B529" w:rsidR="00B74344" w:rsidRPr="00711000" w:rsidRDefault="00B74344" w:rsidP="00711000">
      <w:pPr>
        <w:pStyle w:val="Heading2"/>
      </w:pPr>
      <w:r>
        <w:lastRenderedPageBreak/>
        <w:t>Stakeholders: Steering Committee.</w:t>
      </w:r>
    </w:p>
    <w:p w14:paraId="3120E8EE" w14:textId="34108C13" w:rsidR="00B74344" w:rsidRPr="0038424D" w:rsidRDefault="00B74344" w:rsidP="00B74344">
      <w:r>
        <w:tab/>
        <w:t>Steering Committee members represent key stakeholders who are engaged in planning for and implementing this evaluation. The Steering Committee members serve in a consultative role on all phases of the evaluation</w:t>
      </w:r>
      <w:r w:rsidR="00691DBE">
        <w:t xml:space="preserve"> (i.e., planning, developing measurements/instruments, assisting with data collections by providing access to participants and/or documents, interpreting evidence, drawing conclusions and recommendations, and reviewing and approving final report</w:t>
      </w:r>
      <w:r w:rsidR="00510C56">
        <w:t>(s)</w:t>
      </w:r>
      <w:r w:rsidR="00691DBE">
        <w:t>)</w:t>
      </w:r>
      <w:r>
        <w:t>. The Steering Committee’s composition and members’ roles are summarized in Table 2.</w:t>
      </w:r>
    </w:p>
    <w:p w14:paraId="5694B825" w14:textId="77777777" w:rsidR="00B74344" w:rsidRPr="002D564D" w:rsidRDefault="00B74344" w:rsidP="00C22FA4">
      <w:pPr>
        <w:spacing w:after="60" w:line="240" w:lineRule="auto"/>
        <w:rPr>
          <w:rFonts w:cs="Times New Roman"/>
          <w:szCs w:val="24"/>
        </w:rPr>
      </w:pPr>
      <w:r w:rsidRPr="002D564D">
        <w:rPr>
          <w:rFonts w:cs="Times New Roman"/>
          <w:b/>
          <w:szCs w:val="24"/>
        </w:rPr>
        <w:t xml:space="preserve">Table </w:t>
      </w:r>
      <w:r>
        <w:rPr>
          <w:rFonts w:cs="Times New Roman"/>
          <w:b/>
          <w:szCs w:val="24"/>
        </w:rPr>
        <w:t>2</w:t>
      </w:r>
      <w:r w:rsidRPr="002D564D">
        <w:rPr>
          <w:rFonts w:cs="Times New Roman"/>
          <w:b/>
          <w:szCs w:val="24"/>
        </w:rPr>
        <w:t>. Steering Committee (Stakeholder) Assessment and Engagement Plan (* indicates member of planning team)</w:t>
      </w:r>
    </w:p>
    <w:tbl>
      <w:tblPr>
        <w:tblW w:w="5000" w:type="pct"/>
        <w:jc w:val="center"/>
        <w:tblBorders>
          <w:top w:val="single" w:sz="4" w:space="0" w:color="244061"/>
          <w:left w:val="single" w:sz="4" w:space="0" w:color="244061"/>
          <w:bottom w:val="single" w:sz="4" w:space="0" w:color="244061"/>
          <w:right w:val="single" w:sz="4" w:space="0" w:color="244061"/>
          <w:insideH w:val="single" w:sz="4" w:space="0" w:color="244061"/>
          <w:insideV w:val="single" w:sz="4" w:space="0" w:color="244061"/>
        </w:tblBorders>
        <w:tblLook w:val="01E0" w:firstRow="1" w:lastRow="1" w:firstColumn="1" w:lastColumn="1" w:noHBand="0" w:noVBand="0"/>
      </w:tblPr>
      <w:tblGrid>
        <w:gridCol w:w="3325"/>
        <w:gridCol w:w="3201"/>
        <w:gridCol w:w="2824"/>
      </w:tblGrid>
      <w:tr w:rsidR="00B74344" w:rsidRPr="00193F1C" w14:paraId="1F1FC64E" w14:textId="77777777" w:rsidTr="00B74344">
        <w:trPr>
          <w:trHeight w:val="467"/>
          <w:jc w:val="center"/>
        </w:trPr>
        <w:tc>
          <w:tcPr>
            <w:tcW w:w="1778" w:type="pct"/>
            <w:shd w:val="clear" w:color="auto" w:fill="365F91"/>
            <w:vAlign w:val="center"/>
          </w:tcPr>
          <w:p w14:paraId="22693A6F" w14:textId="77777777" w:rsidR="00B74344" w:rsidRPr="00193F1C" w:rsidRDefault="00B74344" w:rsidP="00B74344">
            <w:pPr>
              <w:jc w:val="center"/>
              <w:rPr>
                <w:rFonts w:cs="Times New Roman"/>
                <w:b/>
                <w:color w:val="FFFFFF"/>
                <w:sz w:val="20"/>
                <w:szCs w:val="20"/>
              </w:rPr>
            </w:pPr>
            <w:r>
              <w:rPr>
                <w:rFonts w:cs="Times New Roman"/>
                <w:b/>
                <w:color w:val="FFFFFF"/>
                <w:sz w:val="20"/>
                <w:szCs w:val="20"/>
              </w:rPr>
              <w:t>Steering Committee Member</w:t>
            </w:r>
            <w:r w:rsidRPr="00193F1C">
              <w:rPr>
                <w:rFonts w:cs="Times New Roman"/>
                <w:b/>
                <w:color w:val="FFFFFF"/>
                <w:sz w:val="20"/>
                <w:szCs w:val="20"/>
              </w:rPr>
              <w:t xml:space="preserve"> Name</w:t>
            </w:r>
          </w:p>
        </w:tc>
        <w:tc>
          <w:tcPr>
            <w:tcW w:w="1712" w:type="pct"/>
            <w:shd w:val="clear" w:color="auto" w:fill="365F91"/>
            <w:vAlign w:val="center"/>
          </w:tcPr>
          <w:p w14:paraId="39F389BE" w14:textId="77777777" w:rsidR="00B74344" w:rsidRPr="00193F1C" w:rsidRDefault="00B74344" w:rsidP="00B74344">
            <w:pPr>
              <w:jc w:val="center"/>
              <w:rPr>
                <w:rFonts w:cs="Times New Roman"/>
                <w:b/>
                <w:color w:val="FFFFFF"/>
                <w:sz w:val="20"/>
                <w:szCs w:val="20"/>
              </w:rPr>
            </w:pPr>
            <w:r w:rsidRPr="00193F1C">
              <w:rPr>
                <w:rFonts w:cs="Times New Roman"/>
                <w:b/>
                <w:color w:val="FFFFFF"/>
                <w:sz w:val="20"/>
                <w:szCs w:val="20"/>
              </w:rPr>
              <w:t>Interest or Perspective</w:t>
            </w:r>
          </w:p>
        </w:tc>
        <w:tc>
          <w:tcPr>
            <w:tcW w:w="1510" w:type="pct"/>
            <w:shd w:val="clear" w:color="auto" w:fill="365F91"/>
            <w:vAlign w:val="center"/>
          </w:tcPr>
          <w:p w14:paraId="4EF81A8F" w14:textId="77777777" w:rsidR="00B74344" w:rsidRPr="00193F1C" w:rsidRDefault="00B74344" w:rsidP="00B74344">
            <w:pPr>
              <w:jc w:val="center"/>
              <w:rPr>
                <w:rFonts w:cs="Times New Roman"/>
                <w:b/>
                <w:color w:val="FFFFFF"/>
                <w:sz w:val="20"/>
                <w:szCs w:val="20"/>
              </w:rPr>
            </w:pPr>
            <w:r w:rsidRPr="00193F1C">
              <w:rPr>
                <w:rFonts w:cs="Times New Roman"/>
                <w:b/>
                <w:color w:val="FFFFFF"/>
                <w:sz w:val="20"/>
                <w:szCs w:val="20"/>
              </w:rPr>
              <w:t>Role in the Evaluation</w:t>
            </w:r>
          </w:p>
        </w:tc>
      </w:tr>
      <w:tr w:rsidR="00B74344" w:rsidRPr="00193F1C" w14:paraId="62E68F05" w14:textId="77777777" w:rsidTr="00714281">
        <w:trPr>
          <w:jc w:val="center"/>
        </w:trPr>
        <w:tc>
          <w:tcPr>
            <w:tcW w:w="1778" w:type="pct"/>
          </w:tcPr>
          <w:p w14:paraId="21075676" w14:textId="73B10FD5" w:rsidR="005F640C" w:rsidRPr="006D443A" w:rsidRDefault="005F640C" w:rsidP="005F640C">
            <w:pPr>
              <w:spacing w:line="240" w:lineRule="auto"/>
              <w:rPr>
                <w:rFonts w:cs="Times New Roman"/>
                <w:sz w:val="20"/>
                <w:szCs w:val="20"/>
              </w:rPr>
            </w:pPr>
            <w:r w:rsidRPr="006D443A">
              <w:rPr>
                <w:rFonts w:cs="Times New Roman"/>
                <w:sz w:val="20"/>
                <w:szCs w:val="20"/>
              </w:rPr>
              <w:t>Elementary</w:t>
            </w:r>
            <w:r w:rsidR="00CA2E88">
              <w:rPr>
                <w:rFonts w:cs="Times New Roman"/>
                <w:sz w:val="20"/>
                <w:szCs w:val="20"/>
              </w:rPr>
              <w:t xml:space="preserve"> School</w:t>
            </w:r>
            <w:r w:rsidRPr="006D443A">
              <w:rPr>
                <w:rFonts w:cs="Times New Roman"/>
                <w:sz w:val="20"/>
                <w:szCs w:val="20"/>
              </w:rPr>
              <w:t>:</w:t>
            </w:r>
          </w:p>
          <w:p w14:paraId="318CA238" w14:textId="77777777" w:rsidR="005F640C" w:rsidRPr="006D443A" w:rsidRDefault="005F640C" w:rsidP="00CA2E88">
            <w:pPr>
              <w:pStyle w:val="ListParagraph"/>
              <w:numPr>
                <w:ilvl w:val="0"/>
                <w:numId w:val="3"/>
              </w:numPr>
              <w:spacing w:line="240" w:lineRule="auto"/>
              <w:ind w:left="342"/>
              <w:rPr>
                <w:i/>
                <w:iCs/>
                <w:sz w:val="20"/>
                <w:szCs w:val="20"/>
              </w:rPr>
            </w:pPr>
            <w:r w:rsidRPr="006D443A">
              <w:rPr>
                <w:rFonts w:cs="Times New Roman"/>
                <w:sz w:val="20"/>
                <w:szCs w:val="20"/>
              </w:rPr>
              <w:t>Susie Tallman</w:t>
            </w:r>
          </w:p>
          <w:p w14:paraId="7B37FE67" w14:textId="77777777" w:rsidR="005F640C" w:rsidRPr="00667EFC" w:rsidRDefault="005F640C" w:rsidP="00CA2E88">
            <w:pPr>
              <w:pStyle w:val="ListParagraph"/>
              <w:numPr>
                <w:ilvl w:val="0"/>
                <w:numId w:val="3"/>
              </w:numPr>
              <w:spacing w:line="240" w:lineRule="auto"/>
              <w:ind w:left="342"/>
              <w:rPr>
                <w:i/>
                <w:iCs/>
                <w:sz w:val="20"/>
                <w:szCs w:val="20"/>
              </w:rPr>
            </w:pPr>
            <w:r w:rsidRPr="00667EFC">
              <w:rPr>
                <w:rFonts w:cs="Times New Roman"/>
                <w:sz w:val="20"/>
                <w:szCs w:val="20"/>
              </w:rPr>
              <w:t>Wayne Knutson</w:t>
            </w:r>
          </w:p>
          <w:p w14:paraId="2E27C13C" w14:textId="77777777" w:rsidR="005F640C" w:rsidRPr="00BF2086" w:rsidRDefault="005F640C" w:rsidP="00CA2E88">
            <w:pPr>
              <w:pStyle w:val="ListParagraph"/>
              <w:numPr>
                <w:ilvl w:val="0"/>
                <w:numId w:val="3"/>
              </w:numPr>
              <w:spacing w:line="240" w:lineRule="auto"/>
              <w:ind w:left="342"/>
              <w:rPr>
                <w:i/>
                <w:iCs/>
                <w:sz w:val="20"/>
                <w:szCs w:val="20"/>
              </w:rPr>
            </w:pPr>
            <w:r w:rsidRPr="00BF2086">
              <w:rPr>
                <w:rFonts w:cs="Times New Roman"/>
                <w:sz w:val="20"/>
                <w:szCs w:val="20"/>
              </w:rPr>
              <w:t>Jill Burnett-Requist</w:t>
            </w:r>
          </w:p>
          <w:p w14:paraId="2AF7B3DA" w14:textId="77777777" w:rsidR="00911DF8" w:rsidRPr="00BF2086" w:rsidRDefault="005F640C" w:rsidP="00CA2E88">
            <w:pPr>
              <w:pStyle w:val="ListParagraph"/>
              <w:numPr>
                <w:ilvl w:val="0"/>
                <w:numId w:val="3"/>
              </w:numPr>
              <w:spacing w:line="240" w:lineRule="auto"/>
              <w:ind w:left="342"/>
              <w:rPr>
                <w:i/>
                <w:iCs/>
                <w:sz w:val="20"/>
                <w:szCs w:val="20"/>
              </w:rPr>
            </w:pPr>
            <w:r w:rsidRPr="00BF2086">
              <w:rPr>
                <w:rFonts w:cs="Times New Roman"/>
                <w:sz w:val="20"/>
                <w:szCs w:val="20"/>
              </w:rPr>
              <w:t>Cindy Roerig</w:t>
            </w:r>
          </w:p>
          <w:p w14:paraId="66CDA1B2" w14:textId="3B14E08F" w:rsidR="00911DF8" w:rsidRPr="00911DF8" w:rsidRDefault="00911DF8" w:rsidP="00CA2E88">
            <w:pPr>
              <w:pStyle w:val="ListParagraph"/>
              <w:numPr>
                <w:ilvl w:val="0"/>
                <w:numId w:val="3"/>
              </w:numPr>
              <w:spacing w:line="240" w:lineRule="auto"/>
              <w:ind w:left="342"/>
              <w:rPr>
                <w:i/>
                <w:iCs/>
                <w:sz w:val="20"/>
                <w:szCs w:val="20"/>
              </w:rPr>
            </w:pPr>
            <w:r w:rsidRPr="00BF2086">
              <w:rPr>
                <w:rFonts w:cs="Times New Roman"/>
                <w:sz w:val="20"/>
                <w:szCs w:val="20"/>
              </w:rPr>
              <w:t>Madison Elementary</w:t>
            </w:r>
            <w:r w:rsidRPr="00911DF8">
              <w:rPr>
                <w:rFonts w:cs="Times New Roman"/>
                <w:sz w:val="20"/>
                <w:szCs w:val="20"/>
              </w:rPr>
              <w:t>:</w:t>
            </w:r>
          </w:p>
          <w:p w14:paraId="429C2E83" w14:textId="77777777" w:rsidR="00CA2E88" w:rsidRDefault="00911DF8" w:rsidP="00CA2E88">
            <w:pPr>
              <w:pStyle w:val="ListParagraph"/>
              <w:numPr>
                <w:ilvl w:val="0"/>
                <w:numId w:val="14"/>
              </w:numPr>
              <w:spacing w:line="240" w:lineRule="auto"/>
              <w:ind w:left="342" w:hanging="180"/>
              <w:rPr>
                <w:rFonts w:cs="Times New Roman"/>
                <w:sz w:val="20"/>
                <w:szCs w:val="20"/>
              </w:rPr>
            </w:pPr>
            <w:r w:rsidRPr="00B74045">
              <w:rPr>
                <w:rFonts w:cs="Times New Roman"/>
                <w:sz w:val="20"/>
                <w:szCs w:val="20"/>
              </w:rPr>
              <w:t>Staci Kuehl (2</w:t>
            </w:r>
            <w:r w:rsidRPr="00B74045">
              <w:rPr>
                <w:rFonts w:cs="Times New Roman"/>
                <w:sz w:val="20"/>
                <w:szCs w:val="20"/>
                <w:vertAlign w:val="superscript"/>
              </w:rPr>
              <w:t>nd</w:t>
            </w:r>
            <w:r w:rsidRPr="00B74045">
              <w:rPr>
                <w:rFonts w:cs="Times New Roman"/>
                <w:sz w:val="20"/>
                <w:szCs w:val="20"/>
              </w:rPr>
              <w:t xml:space="preserve"> grade)</w:t>
            </w:r>
            <w:r>
              <w:rPr>
                <w:rFonts w:cs="Times New Roman"/>
                <w:sz w:val="20"/>
                <w:szCs w:val="20"/>
              </w:rPr>
              <w:t xml:space="preserve"> and</w:t>
            </w:r>
          </w:p>
          <w:p w14:paraId="7D51364A" w14:textId="7063E02E" w:rsidR="00911DF8" w:rsidRPr="00CA2E88" w:rsidRDefault="00911DF8" w:rsidP="00CA2E88">
            <w:pPr>
              <w:pStyle w:val="ListParagraph"/>
              <w:numPr>
                <w:ilvl w:val="0"/>
                <w:numId w:val="14"/>
              </w:numPr>
              <w:spacing w:line="240" w:lineRule="auto"/>
              <w:ind w:left="342" w:hanging="180"/>
              <w:rPr>
                <w:rFonts w:cs="Times New Roman"/>
                <w:sz w:val="20"/>
                <w:szCs w:val="20"/>
              </w:rPr>
            </w:pPr>
            <w:r w:rsidRPr="00CA2E88">
              <w:rPr>
                <w:rFonts w:cs="Times New Roman"/>
                <w:sz w:val="20"/>
                <w:szCs w:val="20"/>
              </w:rPr>
              <w:t>Danielle Marlowe (.5 TLC/.5 Intervention)</w:t>
            </w:r>
          </w:p>
          <w:p w14:paraId="2F9CB430" w14:textId="4FBEDFF4" w:rsidR="00911DF8" w:rsidRPr="00CA2E88" w:rsidRDefault="00911DF8" w:rsidP="00CA2E88">
            <w:pPr>
              <w:pStyle w:val="ListParagraph"/>
              <w:numPr>
                <w:ilvl w:val="0"/>
                <w:numId w:val="17"/>
              </w:numPr>
              <w:spacing w:line="240" w:lineRule="auto"/>
              <w:ind w:left="342"/>
              <w:rPr>
                <w:rFonts w:cs="Times New Roman"/>
                <w:sz w:val="20"/>
                <w:szCs w:val="20"/>
              </w:rPr>
            </w:pPr>
            <w:r w:rsidRPr="00CA2E88">
              <w:rPr>
                <w:rFonts w:cs="Times New Roman"/>
                <w:sz w:val="20"/>
                <w:szCs w:val="20"/>
              </w:rPr>
              <w:t>Edmunds</w:t>
            </w:r>
            <w:r w:rsidR="00CA2E88">
              <w:rPr>
                <w:rFonts w:cs="Times New Roman"/>
                <w:sz w:val="20"/>
                <w:szCs w:val="20"/>
              </w:rPr>
              <w:t xml:space="preserve"> Elementary</w:t>
            </w:r>
            <w:r w:rsidRPr="00CA2E88">
              <w:rPr>
                <w:rFonts w:cs="Times New Roman"/>
                <w:sz w:val="20"/>
                <w:szCs w:val="20"/>
              </w:rPr>
              <w:t>:</w:t>
            </w:r>
          </w:p>
          <w:p w14:paraId="4452DA62" w14:textId="77777777" w:rsidR="00CA2E88" w:rsidRDefault="00911DF8" w:rsidP="00CA2E88">
            <w:pPr>
              <w:pStyle w:val="ListParagraph"/>
              <w:numPr>
                <w:ilvl w:val="0"/>
                <w:numId w:val="16"/>
              </w:numPr>
              <w:spacing w:line="240" w:lineRule="auto"/>
              <w:ind w:left="342" w:hanging="180"/>
              <w:rPr>
                <w:rFonts w:cs="Times New Roman"/>
                <w:sz w:val="20"/>
                <w:szCs w:val="20"/>
              </w:rPr>
            </w:pPr>
            <w:r>
              <w:rPr>
                <w:rFonts w:cs="Times New Roman"/>
                <w:sz w:val="20"/>
                <w:szCs w:val="20"/>
              </w:rPr>
              <w:t>Melissa Osby (Coach)</w:t>
            </w:r>
          </w:p>
          <w:p w14:paraId="3860B9C3" w14:textId="7C863958" w:rsidR="00911DF8" w:rsidRPr="00CA2E88" w:rsidRDefault="00911DF8" w:rsidP="00CA2E88">
            <w:pPr>
              <w:pStyle w:val="ListParagraph"/>
              <w:numPr>
                <w:ilvl w:val="0"/>
                <w:numId w:val="16"/>
              </w:numPr>
              <w:spacing w:line="240" w:lineRule="auto"/>
              <w:ind w:left="342" w:hanging="180"/>
              <w:rPr>
                <w:rFonts w:cs="Times New Roman"/>
                <w:sz w:val="20"/>
                <w:szCs w:val="20"/>
              </w:rPr>
            </w:pPr>
            <w:r w:rsidRPr="00CA2E88">
              <w:rPr>
                <w:rFonts w:cs="Times New Roman"/>
                <w:sz w:val="20"/>
                <w:szCs w:val="20"/>
              </w:rPr>
              <w:t xml:space="preserve">Jackie </w:t>
            </w:r>
            <w:proofErr w:type="spellStart"/>
            <w:r w:rsidRPr="00CA2E88">
              <w:rPr>
                <w:rFonts w:cs="Times New Roman"/>
                <w:sz w:val="20"/>
                <w:szCs w:val="20"/>
              </w:rPr>
              <w:t>Aguinga</w:t>
            </w:r>
            <w:proofErr w:type="spellEnd"/>
            <w:r w:rsidRPr="00CA2E88">
              <w:rPr>
                <w:rFonts w:cs="Times New Roman"/>
                <w:sz w:val="20"/>
                <w:szCs w:val="20"/>
              </w:rPr>
              <w:t xml:space="preserve"> (Coach)</w:t>
            </w:r>
          </w:p>
          <w:p w14:paraId="44A662EA" w14:textId="77777777" w:rsidR="00B74344" w:rsidRPr="00714281" w:rsidRDefault="005F640C" w:rsidP="00CA2E88">
            <w:pPr>
              <w:pStyle w:val="ListParagraph"/>
              <w:numPr>
                <w:ilvl w:val="0"/>
                <w:numId w:val="3"/>
              </w:numPr>
              <w:spacing w:line="240" w:lineRule="auto"/>
              <w:ind w:left="342"/>
              <w:rPr>
                <w:i/>
                <w:iCs/>
                <w:sz w:val="20"/>
                <w:szCs w:val="20"/>
              </w:rPr>
            </w:pPr>
            <w:r w:rsidRPr="006D443A">
              <w:rPr>
                <w:rFonts w:cs="Times New Roman"/>
                <w:sz w:val="20"/>
                <w:szCs w:val="20"/>
              </w:rPr>
              <w:t>Jamie O’Brien</w:t>
            </w:r>
          </w:p>
        </w:tc>
        <w:tc>
          <w:tcPr>
            <w:tcW w:w="1712" w:type="pct"/>
          </w:tcPr>
          <w:p w14:paraId="3E2D951B" w14:textId="77777777" w:rsidR="00B74344" w:rsidRDefault="00B74344" w:rsidP="00711000">
            <w:pPr>
              <w:spacing w:line="240" w:lineRule="auto"/>
              <w:rPr>
                <w:rFonts w:cs="Times New Roman"/>
                <w:sz w:val="20"/>
                <w:szCs w:val="20"/>
              </w:rPr>
            </w:pPr>
          </w:p>
          <w:p w14:paraId="75BE0E70" w14:textId="77777777" w:rsidR="005F640C" w:rsidRPr="006D443A" w:rsidRDefault="005F640C" w:rsidP="005F640C">
            <w:pPr>
              <w:spacing w:line="240" w:lineRule="auto"/>
              <w:rPr>
                <w:rFonts w:cs="Times New Roman"/>
                <w:sz w:val="20"/>
                <w:szCs w:val="20"/>
              </w:rPr>
            </w:pPr>
            <w:r w:rsidRPr="006D443A">
              <w:rPr>
                <w:rFonts w:cs="Times New Roman"/>
                <w:sz w:val="20"/>
                <w:szCs w:val="20"/>
              </w:rPr>
              <w:t>Executive Director, Elementary</w:t>
            </w:r>
          </w:p>
          <w:p w14:paraId="173CD288" w14:textId="77777777" w:rsidR="005F640C" w:rsidRPr="006D443A" w:rsidRDefault="005F640C" w:rsidP="005F640C">
            <w:pPr>
              <w:spacing w:line="240" w:lineRule="auto"/>
              <w:rPr>
                <w:rFonts w:cs="Times New Roman"/>
                <w:sz w:val="20"/>
                <w:szCs w:val="20"/>
              </w:rPr>
            </w:pPr>
            <w:r w:rsidRPr="006D443A">
              <w:rPr>
                <w:rFonts w:cs="Times New Roman"/>
                <w:sz w:val="20"/>
                <w:szCs w:val="20"/>
              </w:rPr>
              <w:t>Elementary Director</w:t>
            </w:r>
          </w:p>
          <w:p w14:paraId="136557FE" w14:textId="77777777" w:rsidR="005F640C" w:rsidRPr="006D443A" w:rsidRDefault="005F640C" w:rsidP="005F640C">
            <w:pPr>
              <w:spacing w:line="240" w:lineRule="auto"/>
              <w:rPr>
                <w:rFonts w:cs="Times New Roman"/>
                <w:sz w:val="20"/>
                <w:szCs w:val="20"/>
              </w:rPr>
            </w:pPr>
            <w:r w:rsidRPr="006D443A">
              <w:rPr>
                <w:rFonts w:cs="Times New Roman"/>
                <w:sz w:val="20"/>
                <w:szCs w:val="20"/>
              </w:rPr>
              <w:t>Principal, Carver</w:t>
            </w:r>
          </w:p>
          <w:p w14:paraId="31ED61AC" w14:textId="162C3B9A" w:rsidR="005F640C" w:rsidRDefault="005F640C" w:rsidP="005F640C">
            <w:pPr>
              <w:spacing w:line="240" w:lineRule="auto"/>
              <w:rPr>
                <w:rFonts w:cs="Times New Roman"/>
                <w:sz w:val="20"/>
                <w:szCs w:val="20"/>
              </w:rPr>
            </w:pPr>
            <w:r w:rsidRPr="006D443A">
              <w:rPr>
                <w:rFonts w:cs="Times New Roman"/>
                <w:sz w:val="20"/>
                <w:szCs w:val="20"/>
              </w:rPr>
              <w:t>Principal, Samuelson</w:t>
            </w:r>
          </w:p>
          <w:p w14:paraId="5754FBEE" w14:textId="72C7817F" w:rsidR="00911DF8" w:rsidRPr="00911DF8" w:rsidRDefault="00911DF8" w:rsidP="00911DF8">
            <w:pPr>
              <w:spacing w:line="240" w:lineRule="auto"/>
              <w:rPr>
                <w:i/>
                <w:iCs/>
                <w:sz w:val="20"/>
                <w:szCs w:val="20"/>
              </w:rPr>
            </w:pPr>
            <w:r w:rsidRPr="00911DF8">
              <w:rPr>
                <w:rFonts w:cs="Times New Roman"/>
                <w:sz w:val="20"/>
                <w:szCs w:val="20"/>
              </w:rPr>
              <w:t>Teachers, Instructional Coaches from Madison and Edmunds (2 teachers/school)</w:t>
            </w:r>
          </w:p>
          <w:p w14:paraId="42997054" w14:textId="77777777" w:rsidR="00911DF8" w:rsidRDefault="00911DF8" w:rsidP="005F640C">
            <w:pPr>
              <w:spacing w:line="240" w:lineRule="auto"/>
              <w:rPr>
                <w:rFonts w:cs="Times New Roman"/>
                <w:sz w:val="20"/>
                <w:szCs w:val="20"/>
              </w:rPr>
            </w:pPr>
          </w:p>
          <w:p w14:paraId="0EFB3F01" w14:textId="77777777" w:rsidR="00B74045" w:rsidRPr="006D443A" w:rsidRDefault="00B74045" w:rsidP="005F640C">
            <w:pPr>
              <w:spacing w:line="240" w:lineRule="auto"/>
              <w:rPr>
                <w:rFonts w:cs="Times New Roman"/>
                <w:sz w:val="20"/>
                <w:szCs w:val="20"/>
              </w:rPr>
            </w:pPr>
          </w:p>
          <w:p w14:paraId="207F4B45" w14:textId="77777777" w:rsidR="00B74045" w:rsidRDefault="00B74045" w:rsidP="005F640C">
            <w:pPr>
              <w:spacing w:line="240" w:lineRule="auto"/>
              <w:rPr>
                <w:rFonts w:cs="Times New Roman"/>
                <w:sz w:val="20"/>
                <w:szCs w:val="20"/>
              </w:rPr>
            </w:pPr>
          </w:p>
          <w:p w14:paraId="61AB6BBA" w14:textId="77777777" w:rsidR="00CA2E88" w:rsidRDefault="00CA2E88" w:rsidP="005F640C">
            <w:pPr>
              <w:spacing w:line="240" w:lineRule="auto"/>
              <w:rPr>
                <w:rFonts w:cs="Times New Roman"/>
                <w:sz w:val="20"/>
                <w:szCs w:val="20"/>
              </w:rPr>
            </w:pPr>
          </w:p>
          <w:p w14:paraId="1EBEB8D7" w14:textId="36C90BA2" w:rsidR="005F640C" w:rsidRPr="005F640C" w:rsidRDefault="005F640C" w:rsidP="005F640C">
            <w:pPr>
              <w:spacing w:line="240" w:lineRule="auto"/>
              <w:rPr>
                <w:rFonts w:cs="Times New Roman"/>
                <w:sz w:val="20"/>
                <w:szCs w:val="20"/>
              </w:rPr>
            </w:pPr>
            <w:r w:rsidRPr="006D443A">
              <w:rPr>
                <w:rFonts w:cs="Times New Roman"/>
                <w:sz w:val="20"/>
                <w:szCs w:val="20"/>
              </w:rPr>
              <w:t>Elementary Coordinator</w:t>
            </w:r>
          </w:p>
        </w:tc>
        <w:tc>
          <w:tcPr>
            <w:tcW w:w="1510" w:type="pct"/>
            <w:tcBorders>
              <w:bottom w:val="single" w:sz="4" w:space="0" w:color="FFFFFF" w:themeColor="background1"/>
            </w:tcBorders>
          </w:tcPr>
          <w:p w14:paraId="49B5DC0E" w14:textId="1166335B" w:rsidR="00B74344" w:rsidRDefault="005F640C" w:rsidP="00711000">
            <w:pPr>
              <w:spacing w:line="240" w:lineRule="auto"/>
              <w:rPr>
                <w:rFonts w:cs="Times New Roman"/>
                <w:sz w:val="20"/>
                <w:szCs w:val="20"/>
              </w:rPr>
            </w:pPr>
            <w:r w:rsidRPr="006D443A">
              <w:rPr>
                <w:rFonts w:cs="Times New Roman"/>
                <w:sz w:val="20"/>
                <w:szCs w:val="20"/>
              </w:rPr>
              <w:t>Reviewing and approving the evaluation</w:t>
            </w:r>
            <w:r>
              <w:rPr>
                <w:rFonts w:cs="Times New Roman"/>
                <w:sz w:val="20"/>
                <w:szCs w:val="20"/>
              </w:rPr>
              <w:t xml:space="preserve"> plan</w:t>
            </w:r>
            <w:r w:rsidRPr="006D443A">
              <w:rPr>
                <w:rFonts w:cs="Times New Roman"/>
                <w:sz w:val="20"/>
                <w:szCs w:val="20"/>
              </w:rPr>
              <w:t>; providing f</w:t>
            </w:r>
            <w:r>
              <w:rPr>
                <w:rFonts w:cs="Times New Roman"/>
                <w:sz w:val="20"/>
                <w:szCs w:val="20"/>
              </w:rPr>
              <w:t>eedback about evaluation design and</w:t>
            </w:r>
            <w:r w:rsidRPr="006D443A">
              <w:rPr>
                <w:rFonts w:cs="Times New Roman"/>
                <w:sz w:val="20"/>
                <w:szCs w:val="20"/>
              </w:rPr>
              <w:t xml:space="preserve"> instruments; assi</w:t>
            </w:r>
            <w:r>
              <w:rPr>
                <w:rFonts w:cs="Times New Roman"/>
                <w:sz w:val="20"/>
                <w:szCs w:val="20"/>
              </w:rPr>
              <w:t xml:space="preserve">sting with </w:t>
            </w:r>
            <w:r w:rsidRPr="006D443A">
              <w:rPr>
                <w:rFonts w:cs="Times New Roman"/>
                <w:sz w:val="20"/>
                <w:szCs w:val="20"/>
              </w:rPr>
              <w:t xml:space="preserve">implementation of specific aspects of the evaluation, if needed; participating in result </w:t>
            </w:r>
            <w:r w:rsidR="00C22FA4">
              <w:rPr>
                <w:rFonts w:cs="Times New Roman"/>
                <w:sz w:val="20"/>
                <w:szCs w:val="20"/>
              </w:rPr>
              <w:t>interpretation meetings.</w:t>
            </w:r>
          </w:p>
          <w:p w14:paraId="15C5DE1C" w14:textId="0174ED28" w:rsidR="00C22FA4" w:rsidRPr="005F640C" w:rsidRDefault="00C22FA4" w:rsidP="00711000">
            <w:pPr>
              <w:spacing w:line="240" w:lineRule="auto"/>
              <w:rPr>
                <w:rFonts w:cs="Times New Roman"/>
                <w:sz w:val="20"/>
                <w:szCs w:val="20"/>
              </w:rPr>
            </w:pPr>
            <w:r>
              <w:rPr>
                <w:rFonts w:cs="Times New Roman"/>
                <w:sz w:val="20"/>
                <w:szCs w:val="20"/>
              </w:rPr>
              <w:t>Reviewing and providing feedback about a semifinal report</w:t>
            </w:r>
            <w:r w:rsidRPr="006D443A">
              <w:rPr>
                <w:rFonts w:cs="Times New Roman"/>
                <w:sz w:val="20"/>
                <w:szCs w:val="20"/>
              </w:rPr>
              <w:t>; disseminating, utilizing, and promoting use of evaluation results.</w:t>
            </w:r>
          </w:p>
        </w:tc>
      </w:tr>
      <w:tr w:rsidR="005F640C" w:rsidRPr="00193F1C" w14:paraId="67BA3AC5" w14:textId="77777777" w:rsidTr="00714281">
        <w:trPr>
          <w:trHeight w:val="201"/>
          <w:jc w:val="center"/>
        </w:trPr>
        <w:tc>
          <w:tcPr>
            <w:tcW w:w="1778" w:type="pct"/>
          </w:tcPr>
          <w:p w14:paraId="42098B28" w14:textId="77777777" w:rsidR="005F640C" w:rsidRPr="006D443A" w:rsidRDefault="005F640C" w:rsidP="005F640C">
            <w:pPr>
              <w:spacing w:line="240" w:lineRule="auto"/>
              <w:rPr>
                <w:rFonts w:cs="Times New Roman"/>
                <w:sz w:val="20"/>
                <w:szCs w:val="20"/>
              </w:rPr>
            </w:pPr>
            <w:r w:rsidRPr="006D443A">
              <w:rPr>
                <w:rFonts w:cs="Times New Roman"/>
                <w:sz w:val="20"/>
                <w:szCs w:val="20"/>
              </w:rPr>
              <w:t>Middle School:</w:t>
            </w:r>
          </w:p>
          <w:p w14:paraId="032C5D4B" w14:textId="77777777" w:rsidR="005F640C" w:rsidRPr="006D443A" w:rsidRDefault="005F640C" w:rsidP="00CA2E88">
            <w:pPr>
              <w:pStyle w:val="ListParagraph"/>
              <w:numPr>
                <w:ilvl w:val="0"/>
                <w:numId w:val="3"/>
              </w:numPr>
              <w:spacing w:line="240" w:lineRule="auto"/>
              <w:ind w:left="342"/>
              <w:rPr>
                <w:rFonts w:cs="Times New Roman"/>
                <w:i/>
                <w:iCs/>
                <w:sz w:val="20"/>
                <w:szCs w:val="20"/>
              </w:rPr>
            </w:pPr>
            <w:r w:rsidRPr="006D443A">
              <w:rPr>
                <w:rFonts w:cs="Times New Roman"/>
                <w:sz w:val="20"/>
                <w:szCs w:val="20"/>
              </w:rPr>
              <w:t>Tim Schott</w:t>
            </w:r>
          </w:p>
          <w:p w14:paraId="76FF2ED1" w14:textId="77777777" w:rsidR="00CA2E88" w:rsidRPr="00CA2E88" w:rsidRDefault="005F640C" w:rsidP="00CA2E88">
            <w:pPr>
              <w:pStyle w:val="ListParagraph"/>
              <w:numPr>
                <w:ilvl w:val="0"/>
                <w:numId w:val="3"/>
              </w:numPr>
              <w:spacing w:line="240" w:lineRule="auto"/>
              <w:ind w:left="342"/>
              <w:rPr>
                <w:i/>
                <w:iCs/>
                <w:sz w:val="20"/>
                <w:szCs w:val="20"/>
              </w:rPr>
            </w:pPr>
            <w:r w:rsidRPr="006D443A">
              <w:rPr>
                <w:rFonts w:cs="Times New Roman"/>
                <w:sz w:val="20"/>
                <w:szCs w:val="20"/>
              </w:rPr>
              <w:t>Joy Linquist</w:t>
            </w:r>
          </w:p>
          <w:p w14:paraId="4CE30DB9" w14:textId="32E42F81" w:rsidR="00CA2E88" w:rsidRPr="00CA2E88" w:rsidRDefault="00CA2E88" w:rsidP="00CA2E88">
            <w:pPr>
              <w:pStyle w:val="ListParagraph"/>
              <w:numPr>
                <w:ilvl w:val="0"/>
                <w:numId w:val="3"/>
              </w:numPr>
              <w:spacing w:line="240" w:lineRule="auto"/>
              <w:ind w:left="342"/>
              <w:rPr>
                <w:i/>
                <w:iCs/>
                <w:sz w:val="20"/>
                <w:szCs w:val="20"/>
              </w:rPr>
            </w:pPr>
            <w:r w:rsidRPr="00CA2E88">
              <w:rPr>
                <w:rFonts w:cs="Times New Roman"/>
                <w:sz w:val="20"/>
                <w:szCs w:val="20"/>
              </w:rPr>
              <w:t>Weeks Middle School:</w:t>
            </w:r>
          </w:p>
          <w:p w14:paraId="45AC3F76" w14:textId="77777777" w:rsidR="00CA2E88" w:rsidRDefault="00CA2E88" w:rsidP="00CA2E88">
            <w:pPr>
              <w:pStyle w:val="ListParagraph"/>
              <w:numPr>
                <w:ilvl w:val="0"/>
                <w:numId w:val="18"/>
              </w:numPr>
              <w:spacing w:line="240" w:lineRule="auto"/>
              <w:ind w:left="342" w:hanging="180"/>
              <w:rPr>
                <w:rFonts w:cs="Times New Roman"/>
                <w:sz w:val="20"/>
                <w:szCs w:val="20"/>
              </w:rPr>
            </w:pPr>
            <w:r>
              <w:rPr>
                <w:rFonts w:cs="Times New Roman"/>
                <w:sz w:val="20"/>
                <w:szCs w:val="20"/>
              </w:rPr>
              <w:t>Carman Romeo (teacher)</w:t>
            </w:r>
          </w:p>
          <w:p w14:paraId="09D12252" w14:textId="4221C6FC" w:rsidR="00CA2E88" w:rsidRPr="00CA2E88" w:rsidRDefault="006E703D" w:rsidP="00BB2088">
            <w:pPr>
              <w:pStyle w:val="ListParagraph"/>
              <w:numPr>
                <w:ilvl w:val="0"/>
                <w:numId w:val="18"/>
              </w:numPr>
              <w:spacing w:line="240" w:lineRule="auto"/>
              <w:ind w:left="342" w:hanging="180"/>
              <w:rPr>
                <w:rFonts w:cs="Times New Roman"/>
                <w:sz w:val="20"/>
                <w:szCs w:val="20"/>
              </w:rPr>
            </w:pPr>
            <w:r>
              <w:rPr>
                <w:rFonts w:cs="Times New Roman"/>
                <w:sz w:val="20"/>
                <w:szCs w:val="20"/>
              </w:rPr>
              <w:t>Beth Olkiewicz</w:t>
            </w:r>
            <w:r w:rsidR="00CA2E88" w:rsidRPr="00CA2E88">
              <w:rPr>
                <w:rFonts w:cs="Times New Roman"/>
                <w:sz w:val="20"/>
                <w:szCs w:val="20"/>
              </w:rPr>
              <w:t xml:space="preserve"> (coach)</w:t>
            </w:r>
          </w:p>
          <w:p w14:paraId="0626FF7B" w14:textId="77777777" w:rsidR="005F640C" w:rsidRPr="006D443A" w:rsidRDefault="005F640C" w:rsidP="00CA2E88">
            <w:pPr>
              <w:pStyle w:val="ListParagraph"/>
              <w:numPr>
                <w:ilvl w:val="0"/>
                <w:numId w:val="3"/>
              </w:numPr>
              <w:spacing w:line="240" w:lineRule="auto"/>
              <w:ind w:left="342"/>
              <w:rPr>
                <w:i/>
                <w:iCs/>
                <w:sz w:val="20"/>
                <w:szCs w:val="20"/>
              </w:rPr>
            </w:pPr>
            <w:r w:rsidRPr="006D443A">
              <w:rPr>
                <w:rFonts w:cs="Times New Roman"/>
                <w:sz w:val="20"/>
                <w:szCs w:val="20"/>
              </w:rPr>
              <w:t>Jeremy Schwennen</w:t>
            </w:r>
          </w:p>
          <w:p w14:paraId="2123CAB5" w14:textId="77777777" w:rsidR="005F640C" w:rsidRPr="006D443A" w:rsidRDefault="005F640C" w:rsidP="00CA2E88">
            <w:pPr>
              <w:pStyle w:val="ListParagraph"/>
              <w:numPr>
                <w:ilvl w:val="0"/>
                <w:numId w:val="3"/>
              </w:numPr>
              <w:spacing w:line="240" w:lineRule="auto"/>
              <w:ind w:left="342"/>
              <w:rPr>
                <w:rFonts w:cs="Times New Roman"/>
                <w:i/>
                <w:iCs/>
                <w:sz w:val="20"/>
                <w:szCs w:val="20"/>
              </w:rPr>
            </w:pPr>
            <w:r w:rsidRPr="006D443A">
              <w:rPr>
                <w:rFonts w:cs="Times New Roman"/>
                <w:sz w:val="20"/>
                <w:szCs w:val="20"/>
              </w:rPr>
              <w:t>Christi Donald</w:t>
            </w:r>
          </w:p>
          <w:p w14:paraId="75243DFE" w14:textId="77777777" w:rsidR="005F640C" w:rsidRDefault="005F640C" w:rsidP="00711000">
            <w:pPr>
              <w:spacing w:line="240" w:lineRule="auto"/>
              <w:rPr>
                <w:rFonts w:cs="Times New Roman"/>
                <w:sz w:val="20"/>
                <w:szCs w:val="20"/>
              </w:rPr>
            </w:pPr>
          </w:p>
        </w:tc>
        <w:tc>
          <w:tcPr>
            <w:tcW w:w="1712" w:type="pct"/>
          </w:tcPr>
          <w:p w14:paraId="0A6B3AFA" w14:textId="77777777" w:rsidR="005F640C" w:rsidRDefault="005F640C" w:rsidP="005F640C">
            <w:pPr>
              <w:spacing w:line="240" w:lineRule="auto"/>
              <w:rPr>
                <w:rFonts w:cs="Times New Roman"/>
                <w:sz w:val="20"/>
                <w:szCs w:val="20"/>
              </w:rPr>
            </w:pPr>
          </w:p>
          <w:p w14:paraId="4EC24C7B" w14:textId="77777777" w:rsidR="005F640C" w:rsidRPr="006D443A" w:rsidRDefault="005F640C" w:rsidP="005F640C">
            <w:pPr>
              <w:spacing w:line="240" w:lineRule="auto"/>
              <w:rPr>
                <w:rFonts w:cs="Times New Roman"/>
                <w:sz w:val="20"/>
                <w:szCs w:val="20"/>
              </w:rPr>
            </w:pPr>
            <w:r w:rsidRPr="006D443A">
              <w:rPr>
                <w:rFonts w:cs="Times New Roman"/>
                <w:sz w:val="20"/>
                <w:szCs w:val="20"/>
              </w:rPr>
              <w:t>Executive Director, Secondary</w:t>
            </w:r>
          </w:p>
          <w:p w14:paraId="0EFCE55A" w14:textId="4F86FC99" w:rsidR="005F640C" w:rsidRDefault="005F640C" w:rsidP="005F640C">
            <w:pPr>
              <w:spacing w:line="240" w:lineRule="auto"/>
              <w:rPr>
                <w:rFonts w:cs="Times New Roman"/>
                <w:sz w:val="20"/>
                <w:szCs w:val="20"/>
              </w:rPr>
            </w:pPr>
            <w:r w:rsidRPr="006D443A">
              <w:rPr>
                <w:rFonts w:cs="Times New Roman"/>
                <w:sz w:val="20"/>
                <w:szCs w:val="20"/>
              </w:rPr>
              <w:t>Principal, Harding</w:t>
            </w:r>
          </w:p>
          <w:p w14:paraId="1FFF2903" w14:textId="17423ACD" w:rsidR="00BB2088" w:rsidRPr="00CA2E88" w:rsidRDefault="00CA2E88" w:rsidP="005F640C">
            <w:pPr>
              <w:spacing w:line="240" w:lineRule="auto"/>
              <w:rPr>
                <w:sz w:val="20"/>
                <w:szCs w:val="20"/>
              </w:rPr>
            </w:pPr>
            <w:r w:rsidRPr="00CA2E88">
              <w:rPr>
                <w:rFonts w:cs="Times New Roman"/>
                <w:sz w:val="20"/>
                <w:szCs w:val="20"/>
              </w:rPr>
              <w:t>Teachers, Instructional Coaches from Weeks Middle School (2 teachers)</w:t>
            </w:r>
          </w:p>
          <w:p w14:paraId="7A5FD472" w14:textId="77777777" w:rsidR="005F640C" w:rsidRPr="006D443A" w:rsidRDefault="005F640C" w:rsidP="005F640C">
            <w:pPr>
              <w:spacing w:line="240" w:lineRule="auto"/>
              <w:rPr>
                <w:rFonts w:cs="Times New Roman"/>
                <w:sz w:val="20"/>
                <w:szCs w:val="20"/>
              </w:rPr>
            </w:pPr>
            <w:r w:rsidRPr="006D443A">
              <w:rPr>
                <w:rFonts w:cs="Times New Roman"/>
                <w:sz w:val="20"/>
                <w:szCs w:val="20"/>
              </w:rPr>
              <w:t>Secondary Literacy Coordinator</w:t>
            </w:r>
          </w:p>
          <w:p w14:paraId="49660B28" w14:textId="77777777" w:rsidR="005F640C" w:rsidRDefault="005F640C" w:rsidP="005F640C">
            <w:pPr>
              <w:spacing w:line="240" w:lineRule="auto"/>
              <w:rPr>
                <w:rFonts w:cs="Times New Roman"/>
                <w:sz w:val="20"/>
                <w:szCs w:val="20"/>
              </w:rPr>
            </w:pPr>
            <w:r w:rsidRPr="006D443A">
              <w:rPr>
                <w:rFonts w:cs="Times New Roman"/>
                <w:sz w:val="20"/>
                <w:szCs w:val="20"/>
              </w:rPr>
              <w:t>Secondary Math Coordinator</w:t>
            </w:r>
          </w:p>
        </w:tc>
        <w:tc>
          <w:tcPr>
            <w:tcW w:w="1510" w:type="pct"/>
            <w:tcBorders>
              <w:top w:val="single" w:sz="4" w:space="0" w:color="FFFFFF" w:themeColor="background1"/>
              <w:bottom w:val="single" w:sz="4" w:space="0" w:color="FFFFFF"/>
            </w:tcBorders>
          </w:tcPr>
          <w:p w14:paraId="6AC6CD2E" w14:textId="7E3C36CF" w:rsidR="005F640C" w:rsidRPr="00711000" w:rsidRDefault="005F640C" w:rsidP="00711000">
            <w:pPr>
              <w:spacing w:line="240" w:lineRule="auto"/>
              <w:rPr>
                <w:rFonts w:cs="Times New Roman"/>
                <w:sz w:val="20"/>
                <w:szCs w:val="20"/>
              </w:rPr>
            </w:pPr>
          </w:p>
        </w:tc>
      </w:tr>
      <w:tr w:rsidR="00B74344" w:rsidRPr="00193F1C" w14:paraId="4F77F0E6" w14:textId="77777777" w:rsidTr="00B65789">
        <w:trPr>
          <w:trHeight w:val="201"/>
          <w:jc w:val="center"/>
        </w:trPr>
        <w:tc>
          <w:tcPr>
            <w:tcW w:w="1778" w:type="pct"/>
          </w:tcPr>
          <w:p w14:paraId="6E6D887B" w14:textId="77777777" w:rsidR="00B74344" w:rsidRPr="00193F1C" w:rsidRDefault="00711000" w:rsidP="00711000">
            <w:pPr>
              <w:spacing w:line="240" w:lineRule="auto"/>
              <w:rPr>
                <w:rFonts w:cs="Times New Roman"/>
                <w:sz w:val="20"/>
                <w:szCs w:val="20"/>
              </w:rPr>
            </w:pPr>
            <w:r>
              <w:rPr>
                <w:rFonts w:cs="Times New Roman"/>
                <w:sz w:val="20"/>
                <w:szCs w:val="20"/>
              </w:rPr>
              <w:t>David Roney, Program Evaluator, ADE</w:t>
            </w:r>
          </w:p>
        </w:tc>
        <w:tc>
          <w:tcPr>
            <w:tcW w:w="1712" w:type="pct"/>
          </w:tcPr>
          <w:p w14:paraId="7B19CC9E" w14:textId="77777777" w:rsidR="00B74344" w:rsidRPr="00193F1C" w:rsidRDefault="00711000" w:rsidP="00711000">
            <w:pPr>
              <w:spacing w:line="240" w:lineRule="auto"/>
              <w:rPr>
                <w:rFonts w:cs="Times New Roman"/>
                <w:sz w:val="20"/>
                <w:szCs w:val="20"/>
              </w:rPr>
            </w:pPr>
            <w:r>
              <w:rPr>
                <w:rFonts w:cs="Times New Roman"/>
                <w:sz w:val="20"/>
                <w:szCs w:val="20"/>
              </w:rPr>
              <w:t>Program evaluation: process and outcomes</w:t>
            </w:r>
          </w:p>
        </w:tc>
        <w:tc>
          <w:tcPr>
            <w:tcW w:w="1510" w:type="pct"/>
            <w:tcBorders>
              <w:top w:val="single" w:sz="4" w:space="0" w:color="FFFFFF"/>
              <w:bottom w:val="single" w:sz="4" w:space="0" w:color="FFFFFF"/>
            </w:tcBorders>
          </w:tcPr>
          <w:p w14:paraId="27CBC602" w14:textId="77777777" w:rsidR="00B74344" w:rsidRPr="00711000" w:rsidRDefault="00B74344" w:rsidP="00711000">
            <w:pPr>
              <w:spacing w:line="240" w:lineRule="auto"/>
              <w:rPr>
                <w:rFonts w:cs="Times New Roman"/>
                <w:sz w:val="20"/>
                <w:szCs w:val="20"/>
              </w:rPr>
            </w:pPr>
          </w:p>
        </w:tc>
      </w:tr>
      <w:tr w:rsidR="00B65789" w:rsidRPr="00193F1C" w14:paraId="1FE9117E" w14:textId="77777777" w:rsidTr="00B65789">
        <w:trPr>
          <w:trHeight w:val="201"/>
          <w:jc w:val="center"/>
        </w:trPr>
        <w:tc>
          <w:tcPr>
            <w:tcW w:w="1778" w:type="pct"/>
          </w:tcPr>
          <w:p w14:paraId="0D8BF4C9" w14:textId="2C9C21A9" w:rsidR="00B65789" w:rsidRPr="008D3EAB" w:rsidRDefault="00B65789" w:rsidP="00711000">
            <w:pPr>
              <w:spacing w:line="240" w:lineRule="auto"/>
              <w:rPr>
                <w:rFonts w:cs="Times New Roman"/>
                <w:sz w:val="20"/>
                <w:szCs w:val="20"/>
              </w:rPr>
            </w:pPr>
            <w:r w:rsidRPr="008D3EAB">
              <w:rPr>
                <w:rFonts w:cs="Times New Roman"/>
                <w:sz w:val="20"/>
                <w:szCs w:val="20"/>
              </w:rPr>
              <w:t>Margi Neve, Information System Specialist, ADE</w:t>
            </w:r>
          </w:p>
        </w:tc>
        <w:tc>
          <w:tcPr>
            <w:tcW w:w="1712" w:type="pct"/>
          </w:tcPr>
          <w:p w14:paraId="4D3A68DC" w14:textId="43954CBD" w:rsidR="00B65789" w:rsidRPr="008D3EAB" w:rsidRDefault="00B65789" w:rsidP="00711000">
            <w:pPr>
              <w:spacing w:line="240" w:lineRule="auto"/>
              <w:rPr>
                <w:rFonts w:cs="Times New Roman"/>
                <w:sz w:val="20"/>
                <w:szCs w:val="20"/>
              </w:rPr>
            </w:pPr>
            <w:r w:rsidRPr="008D3EAB">
              <w:rPr>
                <w:rFonts w:cs="Times New Roman"/>
                <w:sz w:val="20"/>
                <w:szCs w:val="20"/>
              </w:rPr>
              <w:t>Developing a system in Infinite Campus to (a) flag students who have received Title I assistance and (b) link these data to FAST and MAP student assessment results and demographic information</w:t>
            </w:r>
          </w:p>
        </w:tc>
        <w:tc>
          <w:tcPr>
            <w:tcW w:w="1510" w:type="pct"/>
            <w:tcBorders>
              <w:top w:val="single" w:sz="4" w:space="0" w:color="FFFFFF"/>
              <w:bottom w:val="single" w:sz="4" w:space="0" w:color="FFFFFF"/>
            </w:tcBorders>
          </w:tcPr>
          <w:p w14:paraId="54D58F58" w14:textId="77777777" w:rsidR="00B65789" w:rsidRPr="00711000" w:rsidRDefault="00B65789" w:rsidP="00711000">
            <w:pPr>
              <w:spacing w:line="240" w:lineRule="auto"/>
              <w:rPr>
                <w:rFonts w:cs="Times New Roman"/>
                <w:sz w:val="20"/>
                <w:szCs w:val="20"/>
              </w:rPr>
            </w:pPr>
          </w:p>
        </w:tc>
      </w:tr>
      <w:tr w:rsidR="00B65789" w:rsidRPr="00193F1C" w14:paraId="7A49EB0A" w14:textId="77777777" w:rsidTr="00DF0D4B">
        <w:trPr>
          <w:trHeight w:val="201"/>
          <w:jc w:val="center"/>
        </w:trPr>
        <w:tc>
          <w:tcPr>
            <w:tcW w:w="1778" w:type="pct"/>
            <w:tcBorders>
              <w:bottom w:val="single" w:sz="4" w:space="0" w:color="FFFFFF" w:themeColor="background1"/>
            </w:tcBorders>
          </w:tcPr>
          <w:p w14:paraId="306938CA" w14:textId="1EC1EA3C" w:rsidR="00B65789" w:rsidRPr="00DF0D4B" w:rsidRDefault="00B65789" w:rsidP="00711000">
            <w:pPr>
              <w:spacing w:line="240" w:lineRule="auto"/>
              <w:rPr>
                <w:rFonts w:cs="Times New Roman"/>
                <w:sz w:val="20"/>
                <w:szCs w:val="20"/>
              </w:rPr>
            </w:pPr>
            <w:r w:rsidRPr="00DF0D4B">
              <w:rPr>
                <w:rFonts w:cs="Times New Roman"/>
                <w:sz w:val="20"/>
                <w:szCs w:val="20"/>
              </w:rPr>
              <w:t xml:space="preserve">Kevin Oleson, Grants </w:t>
            </w:r>
            <w:r w:rsidR="008D3EAB" w:rsidRPr="00DF0D4B">
              <w:rPr>
                <w:rFonts w:cs="Times New Roman"/>
                <w:sz w:val="20"/>
                <w:szCs w:val="20"/>
              </w:rPr>
              <w:t>Program M</w:t>
            </w:r>
            <w:r w:rsidRPr="00DF0D4B">
              <w:rPr>
                <w:rFonts w:cs="Times New Roman"/>
                <w:sz w:val="20"/>
                <w:szCs w:val="20"/>
              </w:rPr>
              <w:t>anager</w:t>
            </w:r>
          </w:p>
        </w:tc>
        <w:tc>
          <w:tcPr>
            <w:tcW w:w="1712" w:type="pct"/>
            <w:tcBorders>
              <w:bottom w:val="single" w:sz="4" w:space="0" w:color="FFFFFF"/>
            </w:tcBorders>
          </w:tcPr>
          <w:p w14:paraId="4FB46CA8" w14:textId="5CA49569" w:rsidR="00B65789" w:rsidRPr="008D3EAB" w:rsidRDefault="00B65789" w:rsidP="00711000">
            <w:pPr>
              <w:spacing w:line="240" w:lineRule="auto"/>
              <w:rPr>
                <w:rFonts w:cs="Times New Roman"/>
                <w:sz w:val="20"/>
                <w:szCs w:val="20"/>
              </w:rPr>
            </w:pPr>
            <w:r w:rsidRPr="008D3EAB">
              <w:rPr>
                <w:rFonts w:cs="Times New Roman"/>
                <w:sz w:val="20"/>
                <w:szCs w:val="20"/>
              </w:rPr>
              <w:t>Monitoring</w:t>
            </w:r>
            <w:r w:rsidRPr="008D3EAB">
              <w:rPr>
                <w:sz w:val="20"/>
                <w:szCs w:val="20"/>
              </w:rPr>
              <w:t xml:space="preserve"> the ESSA requirements and school level expenditures of funds</w:t>
            </w:r>
          </w:p>
        </w:tc>
        <w:tc>
          <w:tcPr>
            <w:tcW w:w="1510" w:type="pct"/>
            <w:tcBorders>
              <w:top w:val="single" w:sz="4" w:space="0" w:color="FFFFFF"/>
              <w:bottom w:val="single" w:sz="4" w:space="0" w:color="FFFFFF"/>
            </w:tcBorders>
          </w:tcPr>
          <w:p w14:paraId="57B9499D" w14:textId="77777777" w:rsidR="00B65789" w:rsidRPr="00711000" w:rsidRDefault="00B65789" w:rsidP="00711000">
            <w:pPr>
              <w:spacing w:line="240" w:lineRule="auto"/>
              <w:rPr>
                <w:rFonts w:cs="Times New Roman"/>
                <w:sz w:val="20"/>
                <w:szCs w:val="20"/>
              </w:rPr>
            </w:pPr>
          </w:p>
        </w:tc>
      </w:tr>
      <w:tr w:rsidR="00DF0D4B" w:rsidRPr="00193F1C" w14:paraId="40C61645" w14:textId="77777777" w:rsidTr="00DF0D4B">
        <w:trPr>
          <w:trHeight w:val="201"/>
          <w:jc w:val="center"/>
        </w:trPr>
        <w:tc>
          <w:tcPr>
            <w:tcW w:w="1778" w:type="pct"/>
            <w:tcBorders>
              <w:top w:val="single" w:sz="4" w:space="0" w:color="FFFFFF" w:themeColor="background1"/>
            </w:tcBorders>
          </w:tcPr>
          <w:p w14:paraId="74077D3C" w14:textId="7F7124D4" w:rsidR="00DF0D4B" w:rsidRPr="00DF0D4B" w:rsidRDefault="00DF0D4B" w:rsidP="00711000">
            <w:pPr>
              <w:spacing w:line="240" w:lineRule="auto"/>
              <w:rPr>
                <w:rFonts w:cs="Times New Roman"/>
                <w:sz w:val="20"/>
                <w:szCs w:val="20"/>
              </w:rPr>
            </w:pPr>
            <w:r w:rsidRPr="00DF0D4B">
              <w:rPr>
                <w:rFonts w:cs="Times New Roman"/>
                <w:sz w:val="20"/>
                <w:szCs w:val="20"/>
              </w:rPr>
              <w:t xml:space="preserve">Scott </w:t>
            </w:r>
            <w:r w:rsidR="001266E2" w:rsidRPr="00DF0D4B">
              <w:rPr>
                <w:rFonts w:cs="Times New Roman"/>
                <w:sz w:val="20"/>
                <w:szCs w:val="20"/>
              </w:rPr>
              <w:t>J</w:t>
            </w:r>
            <w:r w:rsidR="001266E2">
              <w:rPr>
                <w:rFonts w:cs="Times New Roman"/>
                <w:sz w:val="20"/>
                <w:szCs w:val="20"/>
              </w:rPr>
              <w:t>ensen</w:t>
            </w:r>
            <w:r w:rsidRPr="00DF0D4B">
              <w:rPr>
                <w:rFonts w:cs="Times New Roman"/>
                <w:sz w:val="20"/>
                <w:szCs w:val="20"/>
              </w:rPr>
              <w:t>, Sponsored Grants Program Accountant</w:t>
            </w:r>
          </w:p>
        </w:tc>
        <w:tc>
          <w:tcPr>
            <w:tcW w:w="1712" w:type="pct"/>
            <w:tcBorders>
              <w:top w:val="single" w:sz="4" w:space="0" w:color="FFFFFF"/>
            </w:tcBorders>
          </w:tcPr>
          <w:p w14:paraId="5E5C5790" w14:textId="7F807857" w:rsidR="00DF0D4B" w:rsidRPr="008D3EAB" w:rsidRDefault="00DF0D4B" w:rsidP="00711000">
            <w:pPr>
              <w:spacing w:line="240" w:lineRule="auto"/>
              <w:rPr>
                <w:rFonts w:cs="Times New Roman"/>
                <w:sz w:val="20"/>
                <w:szCs w:val="20"/>
              </w:rPr>
            </w:pPr>
          </w:p>
        </w:tc>
        <w:tc>
          <w:tcPr>
            <w:tcW w:w="1510" w:type="pct"/>
            <w:tcBorders>
              <w:top w:val="single" w:sz="4" w:space="0" w:color="FFFFFF"/>
            </w:tcBorders>
          </w:tcPr>
          <w:p w14:paraId="17981764" w14:textId="77777777" w:rsidR="00DF0D4B" w:rsidRPr="00711000" w:rsidRDefault="00DF0D4B" w:rsidP="00711000">
            <w:pPr>
              <w:spacing w:line="240" w:lineRule="auto"/>
              <w:rPr>
                <w:rFonts w:cs="Times New Roman"/>
                <w:sz w:val="20"/>
                <w:szCs w:val="20"/>
              </w:rPr>
            </w:pPr>
          </w:p>
        </w:tc>
      </w:tr>
    </w:tbl>
    <w:p w14:paraId="048DDBC5" w14:textId="6173E194" w:rsidR="00B74344" w:rsidRDefault="00B74344" w:rsidP="00C22FA4">
      <w:pPr>
        <w:pStyle w:val="Heading2"/>
      </w:pPr>
      <w:r>
        <w:lastRenderedPageBreak/>
        <w:t>Evaluation Design</w:t>
      </w:r>
      <w:r w:rsidR="005E0CB0">
        <w:t>: Phase I</w:t>
      </w:r>
      <w:r>
        <w:t>.</w:t>
      </w:r>
    </w:p>
    <w:p w14:paraId="27905F7C" w14:textId="35C1E113" w:rsidR="00057E6A" w:rsidRDefault="00B74344" w:rsidP="00B74344">
      <w:r>
        <w:tab/>
        <w:t xml:space="preserve">The Title </w:t>
      </w:r>
      <w:r w:rsidR="003D057A">
        <w:t>I</w:t>
      </w:r>
      <w:r>
        <w:t xml:space="preserve"> Schoolwide Program’s evaluation’s</w:t>
      </w:r>
      <w:r w:rsidR="003D057A">
        <w:t xml:space="preserve"> overall (Phase I and II)</w:t>
      </w:r>
      <w:r>
        <w:t xml:space="preserve"> intent is to describe </w:t>
      </w:r>
      <w:r w:rsidR="003B0543">
        <w:t xml:space="preserve">and explore </w:t>
      </w:r>
      <w:r>
        <w:t>(</w:t>
      </w:r>
      <w:r w:rsidRPr="00EB2E34">
        <w:rPr>
          <w:i/>
        </w:rPr>
        <w:t>what</w:t>
      </w:r>
      <w:r w:rsidR="006153CF">
        <w:rPr>
          <w:i/>
        </w:rPr>
        <w:t>,</w:t>
      </w:r>
      <w:r w:rsidRPr="00EB2E34">
        <w:rPr>
          <w:i/>
        </w:rPr>
        <w:t xml:space="preserve"> where, when, and how</w:t>
      </w:r>
      <w:r>
        <w:t>) and explain (</w:t>
      </w:r>
      <w:r w:rsidRPr="00EB2E34">
        <w:rPr>
          <w:i/>
        </w:rPr>
        <w:t>why</w:t>
      </w:r>
      <w:r>
        <w:t>). Consistent with this orientation and the overall process-outcome integrated framework as describe</w:t>
      </w:r>
      <w:r w:rsidR="006153CF">
        <w:t>d</w:t>
      </w:r>
      <w:r>
        <w:t xml:space="preserve"> in the section above, the evaluation </w:t>
      </w:r>
      <w:r w:rsidR="00BE1759">
        <w:t>is conceived as</w:t>
      </w:r>
      <w:r>
        <w:t xml:space="preserve"> a multi-case study (Yin, 2009; see also Stake, 1995). This approach will </w:t>
      </w:r>
      <w:r w:rsidR="003B0543">
        <w:t xml:space="preserve">enable </w:t>
      </w:r>
      <w:r w:rsidR="006153CF">
        <w:t xml:space="preserve">us </w:t>
      </w:r>
      <w:r>
        <w:t xml:space="preserve">to generate a </w:t>
      </w:r>
      <w:r w:rsidRPr="001D2DAA">
        <w:rPr>
          <w:i/>
        </w:rPr>
        <w:t>rich (detailed)</w:t>
      </w:r>
      <w:r>
        <w:t xml:space="preserve"> description about the </w:t>
      </w:r>
      <w:r w:rsidR="003D057A">
        <w:t xml:space="preserve">use of the Title I </w:t>
      </w:r>
      <w:proofErr w:type="gramStart"/>
      <w:r w:rsidR="003D057A">
        <w:t>funds</w:t>
      </w:r>
      <w:proofErr w:type="gramEnd"/>
      <w:r w:rsidR="003D057A">
        <w:t xml:space="preserve"> and the </w:t>
      </w:r>
      <w:r>
        <w:t xml:space="preserve">Interventionist’s work </w:t>
      </w:r>
      <w:r w:rsidR="003B0543">
        <w:t>based on the evaluation Phase I findings</w:t>
      </w:r>
      <w:r w:rsidR="00065029">
        <w:t>, which</w:t>
      </w:r>
      <w:r w:rsidR="003B0543">
        <w:t>, in turn,</w:t>
      </w:r>
      <w:r w:rsidR="00D72035" w:rsidRPr="00057E6A">
        <w:t xml:space="preserve"> will inform the design of </w:t>
      </w:r>
      <w:r w:rsidR="003B0543">
        <w:t>Phase II</w:t>
      </w:r>
      <w:r w:rsidR="00057E6A">
        <w:t xml:space="preserve"> aimed at </w:t>
      </w:r>
      <w:r>
        <w:t>explain</w:t>
      </w:r>
      <w:r w:rsidR="00057E6A">
        <w:t>ing</w:t>
      </w:r>
      <w:r>
        <w:t xml:space="preserve"> the potential effects on improving student academic performance</w:t>
      </w:r>
      <w:r w:rsidR="00057E6A">
        <w:t>.</w:t>
      </w:r>
      <w:r>
        <w:t xml:space="preserve"> </w:t>
      </w:r>
    </w:p>
    <w:p w14:paraId="7A5AEFE2" w14:textId="62789DE1" w:rsidR="00057E6A" w:rsidRDefault="00057E6A" w:rsidP="003B0543">
      <w:pPr>
        <w:ind w:firstLine="720"/>
      </w:pPr>
      <w:r>
        <w:t xml:space="preserve">The evaluation </w:t>
      </w:r>
      <w:r w:rsidR="003B0543">
        <w:t xml:space="preserve">Phase I </w:t>
      </w:r>
      <w:r>
        <w:t xml:space="preserve">will utilize </w:t>
      </w:r>
      <w:r w:rsidR="00C22FA4">
        <w:t>multiple (1)</w:t>
      </w:r>
      <w:r>
        <w:t xml:space="preserve"> sources of data (i.e., secondary – documents, student assessment </w:t>
      </w:r>
      <w:r w:rsidR="00423735">
        <w:t>data at school level</w:t>
      </w:r>
      <w:r>
        <w:t xml:space="preserve"> and primary – </w:t>
      </w:r>
      <w:r w:rsidR="00C22FA4">
        <w:t>school administrators, interventionists,</w:t>
      </w:r>
      <w:r>
        <w:t xml:space="preserve"> teachers, </w:t>
      </w:r>
      <w:r w:rsidR="00C22FA4">
        <w:t xml:space="preserve">coaches </w:t>
      </w:r>
      <w:r>
        <w:t>and</w:t>
      </w:r>
      <w:r w:rsidR="00423735">
        <w:t>, potentially</w:t>
      </w:r>
      <w:r w:rsidR="00840C13">
        <w:t>,</w:t>
      </w:r>
      <w:r>
        <w:t xml:space="preserve"> </w:t>
      </w:r>
      <w:r w:rsidR="00C22FA4">
        <w:t xml:space="preserve">students and </w:t>
      </w:r>
      <w:r>
        <w:t xml:space="preserve">parents) and </w:t>
      </w:r>
      <w:r w:rsidR="00865425">
        <w:t xml:space="preserve">(2) </w:t>
      </w:r>
      <w:r>
        <w:t>approaches to data collections (i.e., interviews, observations, focus group</w:t>
      </w:r>
      <w:r w:rsidR="00464573">
        <w:t>s</w:t>
      </w:r>
      <w:r>
        <w:t xml:space="preserve">, documents, observations, and student assessment data at the school level) and </w:t>
      </w:r>
      <w:r w:rsidR="00C22FA4">
        <w:t>anal</w:t>
      </w:r>
      <w:r w:rsidR="00865425">
        <w:t>ysi</w:t>
      </w:r>
      <w:r w:rsidR="00C22FA4">
        <w:t>s</w:t>
      </w:r>
      <w:r>
        <w:t xml:space="preserve">. The findings will be generated by integrating </w:t>
      </w:r>
      <w:r w:rsidR="00065029">
        <w:t xml:space="preserve">and interpreting the </w:t>
      </w:r>
      <w:r>
        <w:t>results</w:t>
      </w:r>
      <w:r w:rsidR="00065029">
        <w:t xml:space="preserve"> employing the DMPS Problem Solving (Collaborative Inquiry) </w:t>
      </w:r>
      <w:r w:rsidR="00763E39">
        <w:t>Process and Equity Analysis Framework</w:t>
      </w:r>
      <w:r>
        <w:t xml:space="preserve">. </w:t>
      </w:r>
      <w:r w:rsidR="00763E39">
        <w:t>These findings</w:t>
      </w:r>
      <w:r w:rsidR="00423735">
        <w:t>, as noted above</w:t>
      </w:r>
      <w:r w:rsidR="00763E39">
        <w:t>,</w:t>
      </w:r>
      <w:r w:rsidR="00423735">
        <w:t xml:space="preserve"> </w:t>
      </w:r>
      <w:r>
        <w:t>will inform the development of the</w:t>
      </w:r>
      <w:r w:rsidR="00763E39">
        <w:t xml:space="preserve"> evaluation</w:t>
      </w:r>
      <w:r>
        <w:t xml:space="preserve"> Phase II design to examine the impact of </w:t>
      </w:r>
      <w:r w:rsidRPr="00653ED2">
        <w:t>the Title I</w:t>
      </w:r>
      <w:r w:rsidR="00763E39">
        <w:t>, Part A Schoolwide Program</w:t>
      </w:r>
      <w:r w:rsidRPr="00653ED2">
        <w:t xml:space="preserve"> services on student academic performance</w:t>
      </w:r>
      <w:r>
        <w:t>.</w:t>
      </w:r>
    </w:p>
    <w:p w14:paraId="276F3052" w14:textId="3728A063" w:rsidR="005E0CB0" w:rsidRDefault="005E0CB0" w:rsidP="00057E6A">
      <w:pPr>
        <w:ind w:firstLine="720"/>
      </w:pPr>
    </w:p>
    <w:p w14:paraId="7AEA4F84" w14:textId="24D78EFB" w:rsidR="005E0CB0" w:rsidRDefault="005E0CB0" w:rsidP="005E0CB0">
      <w:pPr>
        <w:pStyle w:val="Heading2"/>
      </w:pPr>
      <w:r>
        <w:t>Evaluation Phase I Deliverables.</w:t>
      </w:r>
    </w:p>
    <w:p w14:paraId="5D4F0F62" w14:textId="2D62FDA5" w:rsidR="00534611" w:rsidRDefault="00C00BDD" w:rsidP="00534611">
      <w:r>
        <w:tab/>
        <w:t xml:space="preserve">It is envisaged that the evaluation Phase I </w:t>
      </w:r>
      <w:r w:rsidR="0032302D">
        <w:t xml:space="preserve">key </w:t>
      </w:r>
      <w:r w:rsidR="009730A1">
        <w:t>deliverables informed by its</w:t>
      </w:r>
      <w:r w:rsidR="00381559">
        <w:t xml:space="preserve"> findings </w:t>
      </w:r>
      <w:r>
        <w:t>will include:</w:t>
      </w:r>
    </w:p>
    <w:p w14:paraId="45452E22" w14:textId="4E773AEB" w:rsidR="002C301D" w:rsidRPr="00865425" w:rsidRDefault="00403CF7" w:rsidP="002C301D">
      <w:pPr>
        <w:pStyle w:val="ListParagraph"/>
        <w:numPr>
          <w:ilvl w:val="1"/>
          <w:numId w:val="11"/>
        </w:numPr>
        <w:ind w:left="360"/>
        <w:rPr>
          <w:sz w:val="18"/>
          <w:szCs w:val="18"/>
        </w:rPr>
      </w:pPr>
      <w:r w:rsidRPr="00865425">
        <w:rPr>
          <w:u w:val="single"/>
        </w:rPr>
        <w:t>a</w:t>
      </w:r>
      <w:r w:rsidR="00C00BDD" w:rsidRPr="00865425">
        <w:rPr>
          <w:u w:val="single"/>
        </w:rPr>
        <w:t xml:space="preserve"> detailed description</w:t>
      </w:r>
      <w:r w:rsidR="00C00BDD">
        <w:t xml:space="preserve"> of the Title I</w:t>
      </w:r>
      <w:r w:rsidR="004211AC">
        <w:t>, Part A Schoolwide Program</w:t>
      </w:r>
      <w:r w:rsidR="00C00BDD">
        <w:t xml:space="preserve"> expenditure</w:t>
      </w:r>
      <w:r w:rsidR="0032302D">
        <w:t xml:space="preserve"> categories</w:t>
      </w:r>
      <w:r>
        <w:t xml:space="preserve"> </w:t>
      </w:r>
      <w:r w:rsidR="00C00BDD">
        <w:t>to depict</w:t>
      </w:r>
      <w:r w:rsidR="00865425">
        <w:t>/understand</w:t>
      </w:r>
      <w:r w:rsidR="00C00BDD">
        <w:t xml:space="preserve"> </w:t>
      </w:r>
      <w:r w:rsidR="000115CD">
        <w:t>trends in relation to how the Title I funds are spent within each group of schools, i.e., elementary and middle schools</w:t>
      </w:r>
      <w:r w:rsidR="00865425">
        <w:t>.</w:t>
      </w:r>
    </w:p>
    <w:p w14:paraId="1E6DBF36" w14:textId="53428363" w:rsidR="00534611" w:rsidRDefault="0032302D" w:rsidP="00534611">
      <w:pPr>
        <w:pStyle w:val="ListParagraph"/>
        <w:numPr>
          <w:ilvl w:val="1"/>
          <w:numId w:val="11"/>
        </w:numPr>
        <w:ind w:left="360"/>
      </w:pPr>
      <w:r w:rsidRPr="00403CF7">
        <w:rPr>
          <w:u w:val="single"/>
        </w:rPr>
        <w:t xml:space="preserve">a set of </w:t>
      </w:r>
      <w:r w:rsidR="00534611" w:rsidRPr="00403CF7">
        <w:rPr>
          <w:u w:val="single"/>
        </w:rPr>
        <w:t>fields</w:t>
      </w:r>
      <w:r w:rsidR="00AC3038" w:rsidRPr="00403CF7">
        <w:rPr>
          <w:u w:val="single"/>
        </w:rPr>
        <w:t xml:space="preserve"> (parameters</w:t>
      </w:r>
      <w:r w:rsidR="00534611" w:rsidRPr="00403CF7">
        <w:rPr>
          <w:u w:val="single"/>
        </w:rPr>
        <w:t>)</w:t>
      </w:r>
      <w:r w:rsidR="002E6CF7" w:rsidRPr="00403CF7">
        <w:rPr>
          <w:u w:val="single"/>
          <w:vertAlign w:val="superscript"/>
        </w:rPr>
        <w:t xml:space="preserve"> 1</w:t>
      </w:r>
      <w:r w:rsidR="00534611">
        <w:t xml:space="preserve"> </w:t>
      </w:r>
      <w:r>
        <w:t xml:space="preserve">that will be </w:t>
      </w:r>
      <w:r w:rsidR="00B37818">
        <w:t>utilized</w:t>
      </w:r>
      <w:r>
        <w:t xml:space="preserve"> to </w:t>
      </w:r>
      <w:bookmarkStart w:id="3" w:name="_Hlk498521514"/>
      <w:r>
        <w:t xml:space="preserve">develop a system (a template) in Infinite Campus </w:t>
      </w:r>
      <w:r w:rsidR="00534611">
        <w:t>to allow the Title I interventionists to record student-level data during the fall semester 2018</w:t>
      </w:r>
      <w:bookmarkEnd w:id="3"/>
      <w:r w:rsidR="00534611">
        <w:t xml:space="preserve">. </w:t>
      </w:r>
    </w:p>
    <w:p w14:paraId="2196C6F6" w14:textId="6F35293F" w:rsidR="00642EB2" w:rsidRPr="00E46A97" w:rsidRDefault="00534611" w:rsidP="00E46A97">
      <w:pPr>
        <w:pStyle w:val="ListParagraph"/>
        <w:numPr>
          <w:ilvl w:val="0"/>
          <w:numId w:val="13"/>
        </w:numPr>
        <w:ind w:left="720"/>
      </w:pPr>
      <w:r>
        <w:t>The development of this system will allow (a) systematic collect</w:t>
      </w:r>
      <w:r w:rsidR="000F6D47">
        <w:t>ion of</w:t>
      </w:r>
      <w:r>
        <w:t xml:space="preserve"> data for students with whom </w:t>
      </w:r>
      <w:r w:rsidR="00B37818">
        <w:t xml:space="preserve">the Title I </w:t>
      </w:r>
      <w:r w:rsidR="004211AC">
        <w:t>I</w:t>
      </w:r>
      <w:r>
        <w:t>nterventionists will work during the fall semester 2018</w:t>
      </w:r>
      <w:r w:rsidR="00B37818">
        <w:t xml:space="preserve">; </w:t>
      </w:r>
      <w:r>
        <w:t xml:space="preserve">(b) </w:t>
      </w:r>
      <w:r w:rsidR="00B37818">
        <w:t>measur</w:t>
      </w:r>
      <w:r w:rsidR="000F6D47">
        <w:t>ement of</w:t>
      </w:r>
      <w:r>
        <w:t xml:space="preserve"> Title I</w:t>
      </w:r>
      <w:r w:rsidR="004211AC">
        <w:t>, Part A Schoolwide</w:t>
      </w:r>
      <w:r>
        <w:t xml:space="preserve"> </w:t>
      </w:r>
      <w:r w:rsidR="004211AC">
        <w:t>P</w:t>
      </w:r>
      <w:r w:rsidR="00464573">
        <w:t>rogram services</w:t>
      </w:r>
      <w:r>
        <w:t xml:space="preserve"> </w:t>
      </w:r>
      <w:r w:rsidR="000F6D47">
        <w:t xml:space="preserve">impact </w:t>
      </w:r>
      <w:r>
        <w:t xml:space="preserve">on student academic </w:t>
      </w:r>
      <w:r>
        <w:lastRenderedPageBreak/>
        <w:t xml:space="preserve">outcomes </w:t>
      </w:r>
      <w:r w:rsidR="00B37818">
        <w:t>using</w:t>
      </w:r>
      <w:r>
        <w:t xml:space="preserve"> FAST and MAP assessment results within each school setting (i.e., elementary and middle)</w:t>
      </w:r>
      <w:r w:rsidR="00B37818">
        <w:t xml:space="preserve"> and contexts (i.e., literacy and math), and (c) </w:t>
      </w:r>
      <w:r w:rsidR="000F6D47">
        <w:t xml:space="preserve">determination of </w:t>
      </w:r>
      <w:r w:rsidR="00B37818">
        <w:t xml:space="preserve">the potential effect of </w:t>
      </w:r>
      <w:proofErr w:type="spellStart"/>
      <w:r w:rsidR="00B37818">
        <w:t>SfR</w:t>
      </w:r>
      <w:proofErr w:type="spellEnd"/>
      <w:r w:rsidR="00B37818">
        <w:t xml:space="preserve"> on the </w:t>
      </w:r>
      <w:r w:rsidR="00F82659">
        <w:t>context of the Title I</w:t>
      </w:r>
      <w:r w:rsidR="004211AC">
        <w:t>, Part A Schoolwide Program</w:t>
      </w:r>
      <w:r w:rsidR="00F82659">
        <w:t xml:space="preserve"> services </w:t>
      </w:r>
      <w:r w:rsidR="00403CF7">
        <w:t xml:space="preserve">(i.e., to explore how Title I intersects with </w:t>
      </w:r>
      <w:proofErr w:type="spellStart"/>
      <w:r w:rsidR="00403CF7">
        <w:t>SfR</w:t>
      </w:r>
      <w:proofErr w:type="spellEnd"/>
      <w:r w:rsidR="00403CF7">
        <w:t>)</w:t>
      </w:r>
      <w:r w:rsidR="00B37818">
        <w:t>.</w:t>
      </w:r>
    </w:p>
    <w:p w14:paraId="7598D4FF" w14:textId="1DCDEEB0" w:rsidR="00642EB2" w:rsidRPr="00E46A97" w:rsidRDefault="00642EB2" w:rsidP="00145428">
      <w:pPr>
        <w:pStyle w:val="ListParagraph"/>
        <w:spacing w:line="240" w:lineRule="auto"/>
        <w:ind w:left="450"/>
        <w:rPr>
          <w:i/>
          <w:sz w:val="22"/>
        </w:rPr>
      </w:pPr>
      <w:r w:rsidRPr="00E46A97">
        <w:rPr>
          <w:i/>
          <w:sz w:val="22"/>
          <w:vertAlign w:val="superscript"/>
        </w:rPr>
        <w:t>1</w:t>
      </w:r>
      <w:r w:rsidRPr="00E46A97">
        <w:rPr>
          <w:i/>
          <w:sz w:val="22"/>
        </w:rPr>
        <w:t>C</w:t>
      </w:r>
      <w:r w:rsidR="004B3E61" w:rsidRPr="00E46A97">
        <w:rPr>
          <w:i/>
          <w:sz w:val="22"/>
        </w:rPr>
        <w:t xml:space="preserve">ollecting </w:t>
      </w:r>
      <w:r w:rsidR="004B3E61" w:rsidRPr="00E46A97">
        <w:rPr>
          <w:i/>
          <w:sz w:val="22"/>
          <w:u w:val="single"/>
        </w:rPr>
        <w:t>implementation/process</w:t>
      </w:r>
      <w:r w:rsidR="004B3E61" w:rsidRPr="00E46A97">
        <w:rPr>
          <w:i/>
          <w:sz w:val="22"/>
        </w:rPr>
        <w:t xml:space="preserve"> related data as described in Table 1 above interventionists will also be asked to provide IDs for students with whom they work. This information will be utilized to (a) create a template and (b) pilot </w:t>
      </w:r>
      <w:r w:rsidR="00752EEA" w:rsidRPr="00E46A97">
        <w:rPr>
          <w:i/>
          <w:sz w:val="22"/>
        </w:rPr>
        <w:t xml:space="preserve">on </w:t>
      </w:r>
      <w:r w:rsidR="00752EEA" w:rsidRPr="00E46A97">
        <w:rPr>
          <w:i/>
          <w:sz w:val="22"/>
          <w:u w:val="single"/>
        </w:rPr>
        <w:t>a small scale</w:t>
      </w:r>
      <w:r w:rsidR="00752EEA" w:rsidRPr="00E46A97">
        <w:rPr>
          <w:i/>
          <w:sz w:val="22"/>
        </w:rPr>
        <w:t xml:space="preserve"> (using a combination of random and/or purposeful sampling procedures that will be finalized within the evaluation Phase I design) </w:t>
      </w:r>
      <w:r w:rsidRPr="00E46A97">
        <w:rPr>
          <w:i/>
          <w:sz w:val="22"/>
        </w:rPr>
        <w:t>the utility of this template</w:t>
      </w:r>
      <w:r w:rsidR="00752EEA" w:rsidRPr="00E46A97">
        <w:rPr>
          <w:i/>
          <w:sz w:val="22"/>
        </w:rPr>
        <w:t xml:space="preserve"> </w:t>
      </w:r>
      <w:r w:rsidRPr="00E46A97">
        <w:rPr>
          <w:i/>
          <w:sz w:val="22"/>
        </w:rPr>
        <w:t>by</w:t>
      </w:r>
      <w:r w:rsidR="00752294" w:rsidRPr="00E46A97">
        <w:rPr>
          <w:i/>
          <w:sz w:val="22"/>
        </w:rPr>
        <w:t xml:space="preserve"> </w:t>
      </w:r>
      <w:r w:rsidR="004B3E61" w:rsidRPr="00E46A97">
        <w:rPr>
          <w:i/>
          <w:sz w:val="22"/>
        </w:rPr>
        <w:t>tracking these students in Infinite Campus and looking at their FAST and MAP GROWTH test results to examine the potential effects of Title I funds on student academic outcomes. This process and preliminary results will contribute to the development of a final template</w:t>
      </w:r>
      <w:r w:rsidR="00752EEA" w:rsidRPr="00E46A97">
        <w:rPr>
          <w:i/>
          <w:sz w:val="22"/>
        </w:rPr>
        <w:t>, which</w:t>
      </w:r>
      <w:r w:rsidR="004B3E61" w:rsidRPr="00E46A97">
        <w:rPr>
          <w:i/>
          <w:sz w:val="22"/>
        </w:rPr>
        <w:t xml:space="preserve"> then will be used by the Title I interventionists in the fall semester 2018 </w:t>
      </w:r>
      <w:r w:rsidR="00752EEA" w:rsidRPr="00E46A97">
        <w:rPr>
          <w:i/>
          <w:sz w:val="22"/>
        </w:rPr>
        <w:t xml:space="preserve">to record their students’ data </w:t>
      </w:r>
      <w:r w:rsidR="004B3E61" w:rsidRPr="00E46A97">
        <w:rPr>
          <w:i/>
          <w:sz w:val="22"/>
        </w:rPr>
        <w:t xml:space="preserve">as part of the evaluation Phase II </w:t>
      </w:r>
      <w:proofErr w:type="gramStart"/>
      <w:r w:rsidR="004211AC" w:rsidRPr="00E46A97">
        <w:rPr>
          <w:i/>
          <w:sz w:val="22"/>
        </w:rPr>
        <w:t>main focus</w:t>
      </w:r>
      <w:proofErr w:type="gramEnd"/>
      <w:r w:rsidR="004211AC" w:rsidRPr="00E46A97">
        <w:rPr>
          <w:i/>
          <w:sz w:val="22"/>
        </w:rPr>
        <w:t xml:space="preserve"> and </w:t>
      </w:r>
      <w:r w:rsidR="004B3E61" w:rsidRPr="00E46A97">
        <w:rPr>
          <w:i/>
          <w:sz w:val="22"/>
        </w:rPr>
        <w:t>implementation.</w:t>
      </w:r>
    </w:p>
    <w:p w14:paraId="1404AA2D" w14:textId="77777777" w:rsidR="00865425" w:rsidRDefault="00865425" w:rsidP="00145428">
      <w:pPr>
        <w:pStyle w:val="ListParagraph"/>
        <w:spacing w:line="240" w:lineRule="auto"/>
        <w:rPr>
          <w:i/>
          <w:sz w:val="22"/>
        </w:rPr>
      </w:pPr>
    </w:p>
    <w:p w14:paraId="53BC0B8E" w14:textId="5D43FB18" w:rsidR="00642EB2" w:rsidRPr="00E46A97" w:rsidRDefault="00642EB2" w:rsidP="00145428">
      <w:pPr>
        <w:pStyle w:val="ListParagraph"/>
        <w:spacing w:line="240" w:lineRule="auto"/>
        <w:rPr>
          <w:i/>
          <w:sz w:val="22"/>
        </w:rPr>
      </w:pPr>
      <w:r w:rsidRPr="00E46A97">
        <w:rPr>
          <w:i/>
          <w:sz w:val="22"/>
        </w:rPr>
        <w:t>An example of</w:t>
      </w:r>
      <w:r w:rsidR="00752EEA" w:rsidRPr="00E46A97">
        <w:rPr>
          <w:i/>
          <w:sz w:val="22"/>
        </w:rPr>
        <w:t xml:space="preserve"> potential</w:t>
      </w:r>
      <w:r w:rsidR="003011B9" w:rsidRPr="00E46A97">
        <w:rPr>
          <w:i/>
          <w:sz w:val="22"/>
        </w:rPr>
        <w:t xml:space="preserve"> fields or types of data to be recorded at student-level</w:t>
      </w:r>
      <w:r w:rsidRPr="00E46A97">
        <w:rPr>
          <w:i/>
          <w:sz w:val="22"/>
        </w:rPr>
        <w:t xml:space="preserve"> to create this Title I </w:t>
      </w:r>
      <w:r w:rsidR="003011B9" w:rsidRPr="00E46A97">
        <w:rPr>
          <w:i/>
          <w:sz w:val="22"/>
        </w:rPr>
        <w:t xml:space="preserve">(student-level data) </w:t>
      </w:r>
      <w:r w:rsidRPr="00E46A97">
        <w:rPr>
          <w:i/>
          <w:sz w:val="22"/>
        </w:rPr>
        <w:t>template in Infinite Campus could include:</w:t>
      </w:r>
    </w:p>
    <w:p w14:paraId="701421D9" w14:textId="77777777" w:rsidR="00642EB2" w:rsidRPr="00E46A97" w:rsidRDefault="00642EB2" w:rsidP="00642EB2">
      <w:pPr>
        <w:pStyle w:val="ListParagraph"/>
        <w:numPr>
          <w:ilvl w:val="3"/>
          <w:numId w:val="11"/>
        </w:numPr>
        <w:spacing w:line="240" w:lineRule="auto"/>
        <w:rPr>
          <w:i/>
          <w:sz w:val="22"/>
        </w:rPr>
      </w:pPr>
      <w:r w:rsidRPr="00E46A97">
        <w:rPr>
          <w:i/>
          <w:sz w:val="22"/>
        </w:rPr>
        <w:t>an interventionist’s name;</w:t>
      </w:r>
    </w:p>
    <w:p w14:paraId="4F6364D0" w14:textId="77777777" w:rsidR="00642EB2" w:rsidRPr="00E46A97" w:rsidRDefault="00642EB2" w:rsidP="00642EB2">
      <w:pPr>
        <w:pStyle w:val="ListParagraph"/>
        <w:numPr>
          <w:ilvl w:val="3"/>
          <w:numId w:val="11"/>
        </w:numPr>
        <w:spacing w:line="240" w:lineRule="auto"/>
        <w:rPr>
          <w:i/>
          <w:sz w:val="22"/>
        </w:rPr>
      </w:pPr>
      <w:r w:rsidRPr="00E46A97">
        <w:rPr>
          <w:i/>
          <w:sz w:val="22"/>
        </w:rPr>
        <w:t>types of instruction, e.g., small group, one-on-one;</w:t>
      </w:r>
    </w:p>
    <w:p w14:paraId="331F5774" w14:textId="23842146" w:rsidR="00642EB2" w:rsidRPr="00E46A97" w:rsidRDefault="00642EB2" w:rsidP="00642EB2">
      <w:pPr>
        <w:pStyle w:val="ListParagraph"/>
        <w:numPr>
          <w:ilvl w:val="3"/>
          <w:numId w:val="11"/>
        </w:numPr>
        <w:spacing w:line="240" w:lineRule="auto"/>
        <w:rPr>
          <w:i/>
          <w:sz w:val="22"/>
        </w:rPr>
      </w:pPr>
      <w:r w:rsidRPr="00E46A97">
        <w:rPr>
          <w:i/>
          <w:sz w:val="22"/>
        </w:rPr>
        <w:t>duration (or length) of instruction</w:t>
      </w:r>
      <w:r w:rsidR="003011B9" w:rsidRPr="00E46A97">
        <w:rPr>
          <w:i/>
          <w:sz w:val="22"/>
        </w:rPr>
        <w:t xml:space="preserve"> [date started, date completed]</w:t>
      </w:r>
      <w:r w:rsidRPr="00E46A97">
        <w:rPr>
          <w:i/>
          <w:sz w:val="22"/>
        </w:rPr>
        <w:t>;</w:t>
      </w:r>
    </w:p>
    <w:p w14:paraId="1EFD3B05" w14:textId="3A315A49" w:rsidR="00464573" w:rsidRPr="00E46A97" w:rsidRDefault="00DF0ABA" w:rsidP="00642EB2">
      <w:pPr>
        <w:pStyle w:val="ListParagraph"/>
        <w:numPr>
          <w:ilvl w:val="3"/>
          <w:numId w:val="11"/>
        </w:numPr>
        <w:spacing w:line="240" w:lineRule="auto"/>
        <w:rPr>
          <w:i/>
          <w:sz w:val="22"/>
        </w:rPr>
      </w:pPr>
      <w:r w:rsidRPr="00E46A97">
        <w:rPr>
          <w:i/>
          <w:sz w:val="22"/>
        </w:rPr>
        <w:t>instructional minutes per week;</w:t>
      </w:r>
    </w:p>
    <w:p w14:paraId="546AD974" w14:textId="77777777" w:rsidR="00642EB2" w:rsidRPr="00E46A97" w:rsidRDefault="00642EB2" w:rsidP="00642EB2">
      <w:pPr>
        <w:pStyle w:val="ListParagraph"/>
        <w:numPr>
          <w:ilvl w:val="3"/>
          <w:numId w:val="11"/>
        </w:numPr>
        <w:spacing w:line="240" w:lineRule="auto"/>
        <w:rPr>
          <w:i/>
          <w:sz w:val="22"/>
        </w:rPr>
      </w:pPr>
      <w:r w:rsidRPr="00E46A97">
        <w:rPr>
          <w:i/>
          <w:sz w:val="22"/>
        </w:rPr>
        <w:t>subject area (i.e., literacy and math);</w:t>
      </w:r>
    </w:p>
    <w:p w14:paraId="756CAFEC" w14:textId="3253B79F" w:rsidR="00642EB2" w:rsidRPr="00E46A97" w:rsidRDefault="00642EB2" w:rsidP="00752EEA">
      <w:pPr>
        <w:pStyle w:val="ListParagraph"/>
        <w:numPr>
          <w:ilvl w:val="3"/>
          <w:numId w:val="11"/>
        </w:numPr>
        <w:spacing w:line="240" w:lineRule="auto"/>
        <w:rPr>
          <w:i/>
          <w:sz w:val="22"/>
        </w:rPr>
      </w:pPr>
      <w:r w:rsidRPr="00E46A97">
        <w:rPr>
          <w:i/>
          <w:sz w:val="22"/>
        </w:rPr>
        <w:t>types of instructional strategies.</w:t>
      </w:r>
    </w:p>
    <w:p w14:paraId="2C9DBB5A" w14:textId="3ACDC9A8" w:rsidR="005E0CB0" w:rsidRPr="00E46A97" w:rsidRDefault="00642EB2" w:rsidP="00145428">
      <w:pPr>
        <w:spacing w:line="240" w:lineRule="auto"/>
        <w:ind w:left="720"/>
        <w:rPr>
          <w:i/>
          <w:sz w:val="22"/>
        </w:rPr>
      </w:pPr>
      <w:r w:rsidRPr="00E46A97">
        <w:rPr>
          <w:i/>
          <w:sz w:val="22"/>
        </w:rPr>
        <w:t xml:space="preserve">Finally, determining these parameters </w:t>
      </w:r>
      <w:r w:rsidR="00752EEA" w:rsidRPr="00E46A97">
        <w:rPr>
          <w:i/>
          <w:sz w:val="22"/>
        </w:rPr>
        <w:t xml:space="preserve">during </w:t>
      </w:r>
      <w:r w:rsidRPr="00E46A97">
        <w:rPr>
          <w:i/>
          <w:sz w:val="22"/>
        </w:rPr>
        <w:t>the Phase I process evaluation</w:t>
      </w:r>
      <w:r w:rsidR="00752EEA" w:rsidRPr="00E46A97">
        <w:rPr>
          <w:i/>
          <w:sz w:val="22"/>
        </w:rPr>
        <w:t xml:space="preserve"> implementation </w:t>
      </w:r>
      <w:r w:rsidRPr="00E46A97">
        <w:rPr>
          <w:i/>
          <w:sz w:val="22"/>
        </w:rPr>
        <w:t xml:space="preserve">will also </w:t>
      </w:r>
      <w:r w:rsidR="00664CC6" w:rsidRPr="00E46A97">
        <w:rPr>
          <w:i/>
          <w:sz w:val="22"/>
        </w:rPr>
        <w:t>be part of</w:t>
      </w:r>
      <w:r w:rsidR="006C0D89" w:rsidRPr="00E46A97">
        <w:rPr>
          <w:i/>
          <w:sz w:val="22"/>
        </w:rPr>
        <w:t xml:space="preserve"> </w:t>
      </w:r>
      <w:r w:rsidR="00664CC6" w:rsidRPr="00E46A97">
        <w:rPr>
          <w:i/>
          <w:sz w:val="22"/>
        </w:rPr>
        <w:t>developing</w:t>
      </w:r>
      <w:r w:rsidR="00752EEA" w:rsidRPr="00E46A97">
        <w:rPr>
          <w:i/>
          <w:sz w:val="22"/>
        </w:rPr>
        <w:t xml:space="preserve"> </w:t>
      </w:r>
      <w:r w:rsidR="006C0D89" w:rsidRPr="00E46A97">
        <w:rPr>
          <w:i/>
          <w:sz w:val="22"/>
        </w:rPr>
        <w:t>(a)</w:t>
      </w:r>
      <w:r w:rsidRPr="00E46A97">
        <w:rPr>
          <w:i/>
          <w:sz w:val="22"/>
        </w:rPr>
        <w:t xml:space="preserve"> </w:t>
      </w:r>
      <w:r w:rsidR="00752EEA" w:rsidRPr="00E46A97">
        <w:rPr>
          <w:i/>
          <w:sz w:val="22"/>
        </w:rPr>
        <w:t xml:space="preserve">a </w:t>
      </w:r>
      <w:r w:rsidRPr="00E46A97">
        <w:rPr>
          <w:i/>
          <w:sz w:val="22"/>
        </w:rPr>
        <w:t xml:space="preserve">rationale for </w:t>
      </w:r>
      <w:r w:rsidR="006C0D89" w:rsidRPr="00E46A97">
        <w:rPr>
          <w:i/>
          <w:sz w:val="22"/>
        </w:rPr>
        <w:t xml:space="preserve">the need to track </w:t>
      </w:r>
      <w:r w:rsidR="00664CC6" w:rsidRPr="00E46A97">
        <w:rPr>
          <w:i/>
          <w:sz w:val="22"/>
        </w:rPr>
        <w:t xml:space="preserve">in Infinite Campus </w:t>
      </w:r>
      <w:r w:rsidR="004211AC" w:rsidRPr="00E46A97">
        <w:rPr>
          <w:i/>
          <w:sz w:val="22"/>
        </w:rPr>
        <w:t>students who receive</w:t>
      </w:r>
      <w:r w:rsidR="006C0D89" w:rsidRPr="00E46A97">
        <w:rPr>
          <w:i/>
          <w:sz w:val="22"/>
        </w:rPr>
        <w:t xml:space="preserve"> the Title I assistance </w:t>
      </w:r>
      <w:r w:rsidR="00752EEA" w:rsidRPr="00E46A97">
        <w:rPr>
          <w:i/>
          <w:sz w:val="22"/>
        </w:rPr>
        <w:t xml:space="preserve">on a consistent and systematic basis </w:t>
      </w:r>
      <w:r w:rsidR="00907972" w:rsidRPr="00E46A97">
        <w:rPr>
          <w:i/>
          <w:sz w:val="22"/>
        </w:rPr>
        <w:t>and (</w:t>
      </w:r>
      <w:r w:rsidR="006C0D89" w:rsidRPr="00E46A97">
        <w:rPr>
          <w:i/>
          <w:sz w:val="22"/>
        </w:rPr>
        <w:t>b) a definition of such students.</w:t>
      </w:r>
    </w:p>
    <w:sectPr w:rsidR="005E0CB0" w:rsidRPr="00E46A97">
      <w:headerReference w:type="even" r:id="rId15"/>
      <w:headerReference w:type="default" r:id="rId16"/>
      <w:footerReference w:type="default" r:id="rId17"/>
      <w:head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688DF8" w14:textId="77777777" w:rsidR="00FF00BB" w:rsidRDefault="00FF00BB" w:rsidP="00114833">
      <w:pPr>
        <w:spacing w:line="240" w:lineRule="auto"/>
      </w:pPr>
      <w:r>
        <w:separator/>
      </w:r>
    </w:p>
  </w:endnote>
  <w:endnote w:type="continuationSeparator" w:id="0">
    <w:p w14:paraId="139B8763" w14:textId="77777777" w:rsidR="00FF00BB" w:rsidRDefault="00FF00BB" w:rsidP="001148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color w:val="833C0B" w:themeColor="accent2" w:themeShade="80"/>
        <w:sz w:val="22"/>
      </w:rPr>
      <w:id w:val="-633489263"/>
      <w:docPartObj>
        <w:docPartGallery w:val="Page Numbers (Bottom of Page)"/>
        <w:docPartUnique/>
      </w:docPartObj>
    </w:sdtPr>
    <w:sdtEndPr>
      <w:rPr>
        <w:noProof/>
      </w:rPr>
    </w:sdtEndPr>
    <w:sdtContent>
      <w:p w14:paraId="2F78A88B" w14:textId="631D38D2" w:rsidR="006413B4" w:rsidRPr="00EE1FC0" w:rsidRDefault="006413B4">
        <w:pPr>
          <w:pStyle w:val="Footer"/>
          <w:rPr>
            <w:i/>
            <w:color w:val="833C0B" w:themeColor="accent2" w:themeShade="80"/>
            <w:sz w:val="22"/>
          </w:rPr>
        </w:pPr>
        <w:r w:rsidRPr="00EE1FC0">
          <w:rPr>
            <w:i/>
            <w:color w:val="833C0B" w:themeColor="accent2" w:themeShade="80"/>
            <w:sz w:val="22"/>
          </w:rPr>
          <w:t xml:space="preserve">Page | </w:t>
        </w:r>
        <w:r w:rsidRPr="00EE1FC0">
          <w:rPr>
            <w:i/>
            <w:color w:val="833C0B" w:themeColor="accent2" w:themeShade="80"/>
            <w:sz w:val="22"/>
          </w:rPr>
          <w:fldChar w:fldCharType="begin"/>
        </w:r>
        <w:r w:rsidRPr="00EE1FC0">
          <w:rPr>
            <w:i/>
            <w:color w:val="833C0B" w:themeColor="accent2" w:themeShade="80"/>
            <w:sz w:val="22"/>
          </w:rPr>
          <w:instrText xml:space="preserve"> PAGE   \* MERGEFORMAT </w:instrText>
        </w:r>
        <w:r w:rsidRPr="00EE1FC0">
          <w:rPr>
            <w:i/>
            <w:color w:val="833C0B" w:themeColor="accent2" w:themeShade="80"/>
            <w:sz w:val="22"/>
          </w:rPr>
          <w:fldChar w:fldCharType="separate"/>
        </w:r>
        <w:r w:rsidR="00464B21">
          <w:rPr>
            <w:i/>
            <w:noProof/>
            <w:color w:val="833C0B" w:themeColor="accent2" w:themeShade="80"/>
            <w:sz w:val="22"/>
          </w:rPr>
          <w:t>11</w:t>
        </w:r>
        <w:r w:rsidRPr="00EE1FC0">
          <w:rPr>
            <w:i/>
            <w:noProof/>
            <w:color w:val="833C0B" w:themeColor="accent2" w:themeShade="80"/>
            <w:sz w:val="22"/>
          </w:rPr>
          <w:fldChar w:fldCharType="end"/>
        </w:r>
        <w:r w:rsidRPr="00EE1FC0">
          <w:rPr>
            <w:i/>
            <w:noProof/>
            <w:color w:val="833C0B" w:themeColor="accent2" w:themeShade="80"/>
            <w:sz w:val="22"/>
          </w:rPr>
          <w:tab/>
        </w:r>
        <w:r w:rsidR="00273F80">
          <w:rPr>
            <w:i/>
            <w:noProof/>
            <w:color w:val="833C0B" w:themeColor="accent2" w:themeShade="80"/>
            <w:sz w:val="22"/>
          </w:rPr>
          <w:t>January 4, 2018</w:t>
        </w:r>
      </w:p>
    </w:sdtContent>
  </w:sdt>
  <w:p w14:paraId="42E6B9EF" w14:textId="77777777" w:rsidR="006413B4" w:rsidRDefault="006413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C8070" w14:textId="77777777" w:rsidR="00FF00BB" w:rsidRDefault="00FF00BB" w:rsidP="00114833">
      <w:pPr>
        <w:spacing w:line="240" w:lineRule="auto"/>
      </w:pPr>
      <w:r>
        <w:separator/>
      </w:r>
    </w:p>
  </w:footnote>
  <w:footnote w:type="continuationSeparator" w:id="0">
    <w:p w14:paraId="3C10AF56" w14:textId="77777777" w:rsidR="00FF00BB" w:rsidRDefault="00FF00BB" w:rsidP="001148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BFC04" w14:textId="1B8ACF29" w:rsidR="006413B4" w:rsidRDefault="006413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AC9A9" w14:textId="373A235A" w:rsidR="006413B4" w:rsidRDefault="006413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50F27" w14:textId="01CC7400" w:rsidR="006413B4" w:rsidRDefault="006413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D67B3"/>
    <w:multiLevelType w:val="hybridMultilevel"/>
    <w:tmpl w:val="F0FEE4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F2211"/>
    <w:multiLevelType w:val="hybridMultilevel"/>
    <w:tmpl w:val="5A5AC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03FAF"/>
    <w:multiLevelType w:val="hybridMultilevel"/>
    <w:tmpl w:val="E0721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04F97"/>
    <w:multiLevelType w:val="hybridMultilevel"/>
    <w:tmpl w:val="DE003C3E"/>
    <w:lvl w:ilvl="0" w:tplc="A9CA53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711A12"/>
    <w:multiLevelType w:val="hybridMultilevel"/>
    <w:tmpl w:val="A1F23386"/>
    <w:lvl w:ilvl="0" w:tplc="9E3837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6650D0"/>
    <w:multiLevelType w:val="hybridMultilevel"/>
    <w:tmpl w:val="FEF007D4"/>
    <w:lvl w:ilvl="0" w:tplc="0409000F">
      <w:start w:val="1"/>
      <w:numFmt w:val="decimal"/>
      <w:lvlText w:val="%1."/>
      <w:lvlJc w:val="left"/>
      <w:pPr>
        <w:ind w:left="720" w:hanging="360"/>
      </w:pPr>
      <w:rPr>
        <w:rFonts w:hint="default"/>
      </w:rPr>
    </w:lvl>
    <w:lvl w:ilvl="1" w:tplc="97761D0A">
      <w:start w:val="1"/>
      <w:numFmt w:val="decimal"/>
      <w:lvlText w:val="(%2)"/>
      <w:lvlJc w:val="left"/>
      <w:pPr>
        <w:ind w:left="1440" w:hanging="360"/>
      </w:pPr>
      <w:rPr>
        <w:rFonts w:ascii="Times New Roman" w:eastAsiaTheme="minorHAnsi" w:hAnsi="Times New Roman" w:cstheme="minorBidi"/>
      </w:rPr>
    </w:lvl>
    <w:lvl w:ilvl="2" w:tplc="0409001B">
      <w:start w:val="1"/>
      <w:numFmt w:val="lowerRoman"/>
      <w:lvlText w:val="%3."/>
      <w:lvlJc w:val="right"/>
      <w:pPr>
        <w:ind w:left="2160" w:hanging="180"/>
      </w:pPr>
    </w:lvl>
    <w:lvl w:ilvl="3" w:tplc="A064993E">
      <w:start w:val="1"/>
      <w:numFmt w:val="bullet"/>
      <w:lvlText w:val="-"/>
      <w:lvlJc w:val="left"/>
      <w:pPr>
        <w:ind w:left="2880" w:hanging="360"/>
      </w:pPr>
      <w:rPr>
        <w:rFonts w:ascii="Times New Roman" w:eastAsiaTheme="minorHAnsi"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B16F0F"/>
    <w:multiLevelType w:val="hybridMultilevel"/>
    <w:tmpl w:val="069C0B10"/>
    <w:lvl w:ilvl="0" w:tplc="141845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224E82"/>
    <w:multiLevelType w:val="hybridMultilevel"/>
    <w:tmpl w:val="64D46DF4"/>
    <w:lvl w:ilvl="0" w:tplc="E3A601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E348C9"/>
    <w:multiLevelType w:val="hybridMultilevel"/>
    <w:tmpl w:val="E992265A"/>
    <w:lvl w:ilvl="0" w:tplc="F34689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2D3ED8"/>
    <w:multiLevelType w:val="hybridMultilevel"/>
    <w:tmpl w:val="290623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83D17C9"/>
    <w:multiLevelType w:val="hybridMultilevel"/>
    <w:tmpl w:val="00C00116"/>
    <w:lvl w:ilvl="0" w:tplc="11CE7FB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78356B"/>
    <w:multiLevelType w:val="hybridMultilevel"/>
    <w:tmpl w:val="1AE4D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E63315"/>
    <w:multiLevelType w:val="hybridMultilevel"/>
    <w:tmpl w:val="BF082B2A"/>
    <w:lvl w:ilvl="0" w:tplc="1AAC80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730753"/>
    <w:multiLevelType w:val="hybridMultilevel"/>
    <w:tmpl w:val="6E0EA17E"/>
    <w:lvl w:ilvl="0" w:tplc="E174A2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0535F29"/>
    <w:multiLevelType w:val="hybridMultilevel"/>
    <w:tmpl w:val="8E1C28D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0431AE"/>
    <w:multiLevelType w:val="multilevel"/>
    <w:tmpl w:val="7D06DC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6" w15:restartNumberingAfterBreak="0">
    <w:nsid w:val="780A60DE"/>
    <w:multiLevelType w:val="hybridMultilevel"/>
    <w:tmpl w:val="5CF230AE"/>
    <w:lvl w:ilvl="0" w:tplc="F9FCBFBE">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7" w15:restartNumberingAfterBreak="0">
    <w:nsid w:val="7E9D1D97"/>
    <w:multiLevelType w:val="hybridMultilevel"/>
    <w:tmpl w:val="055AC3AC"/>
    <w:lvl w:ilvl="0" w:tplc="511871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7"/>
  </w:num>
  <w:num w:numId="3">
    <w:abstractNumId w:val="2"/>
  </w:num>
  <w:num w:numId="4">
    <w:abstractNumId w:val="16"/>
  </w:num>
  <w:num w:numId="5">
    <w:abstractNumId w:val="14"/>
  </w:num>
  <w:num w:numId="6">
    <w:abstractNumId w:val="3"/>
  </w:num>
  <w:num w:numId="7">
    <w:abstractNumId w:val="13"/>
  </w:num>
  <w:num w:numId="8">
    <w:abstractNumId w:val="6"/>
  </w:num>
  <w:num w:numId="9">
    <w:abstractNumId w:val="7"/>
  </w:num>
  <w:num w:numId="10">
    <w:abstractNumId w:val="4"/>
  </w:num>
  <w:num w:numId="11">
    <w:abstractNumId w:val="5"/>
  </w:num>
  <w:num w:numId="12">
    <w:abstractNumId w:val="15"/>
  </w:num>
  <w:num w:numId="13">
    <w:abstractNumId w:val="9"/>
  </w:num>
  <w:num w:numId="14">
    <w:abstractNumId w:val="11"/>
  </w:num>
  <w:num w:numId="15">
    <w:abstractNumId w:val="12"/>
  </w:num>
  <w:num w:numId="16">
    <w:abstractNumId w:val="10"/>
  </w:num>
  <w:num w:numId="17">
    <w:abstractNumId w:val="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833"/>
    <w:rsid w:val="0000405E"/>
    <w:rsid w:val="000115CD"/>
    <w:rsid w:val="00012DF1"/>
    <w:rsid w:val="00016CEB"/>
    <w:rsid w:val="00016DFA"/>
    <w:rsid w:val="00031ED3"/>
    <w:rsid w:val="00051255"/>
    <w:rsid w:val="00057E6A"/>
    <w:rsid w:val="00057F3A"/>
    <w:rsid w:val="00061D37"/>
    <w:rsid w:val="000630FA"/>
    <w:rsid w:val="0006320E"/>
    <w:rsid w:val="00063C35"/>
    <w:rsid w:val="00065029"/>
    <w:rsid w:val="00072E56"/>
    <w:rsid w:val="000745A2"/>
    <w:rsid w:val="00076CEF"/>
    <w:rsid w:val="00083CCB"/>
    <w:rsid w:val="0008674A"/>
    <w:rsid w:val="0009639A"/>
    <w:rsid w:val="000D0D4C"/>
    <w:rsid w:val="000F6D47"/>
    <w:rsid w:val="000F7E05"/>
    <w:rsid w:val="0010225C"/>
    <w:rsid w:val="00106ADD"/>
    <w:rsid w:val="00114833"/>
    <w:rsid w:val="00115DF9"/>
    <w:rsid w:val="00121733"/>
    <w:rsid w:val="001232AF"/>
    <w:rsid w:val="001266E2"/>
    <w:rsid w:val="0013329D"/>
    <w:rsid w:val="00145428"/>
    <w:rsid w:val="00146BE4"/>
    <w:rsid w:val="001519ED"/>
    <w:rsid w:val="00172EB7"/>
    <w:rsid w:val="001A479E"/>
    <w:rsid w:val="001C435A"/>
    <w:rsid w:val="001E4D97"/>
    <w:rsid w:val="001E6893"/>
    <w:rsid w:val="00204A74"/>
    <w:rsid w:val="0022342F"/>
    <w:rsid w:val="00227DB4"/>
    <w:rsid w:val="00234459"/>
    <w:rsid w:val="002344FC"/>
    <w:rsid w:val="00242A59"/>
    <w:rsid w:val="0025643C"/>
    <w:rsid w:val="00265FC3"/>
    <w:rsid w:val="00272A06"/>
    <w:rsid w:val="002734C2"/>
    <w:rsid w:val="00273F80"/>
    <w:rsid w:val="002835C1"/>
    <w:rsid w:val="00292594"/>
    <w:rsid w:val="0029662E"/>
    <w:rsid w:val="002A3BB4"/>
    <w:rsid w:val="002A3F45"/>
    <w:rsid w:val="002A6762"/>
    <w:rsid w:val="002B4B54"/>
    <w:rsid w:val="002C1120"/>
    <w:rsid w:val="002C14FE"/>
    <w:rsid w:val="002C301D"/>
    <w:rsid w:val="002C6DD0"/>
    <w:rsid w:val="002D2E30"/>
    <w:rsid w:val="002D57C8"/>
    <w:rsid w:val="002D5A13"/>
    <w:rsid w:val="002E224E"/>
    <w:rsid w:val="002E2B85"/>
    <w:rsid w:val="002E2D56"/>
    <w:rsid w:val="002E3D47"/>
    <w:rsid w:val="002E6CF7"/>
    <w:rsid w:val="002F15FC"/>
    <w:rsid w:val="003011B9"/>
    <w:rsid w:val="00303829"/>
    <w:rsid w:val="0032302D"/>
    <w:rsid w:val="003360AB"/>
    <w:rsid w:val="00351863"/>
    <w:rsid w:val="0035321A"/>
    <w:rsid w:val="00380BBC"/>
    <w:rsid w:val="00381559"/>
    <w:rsid w:val="00381E73"/>
    <w:rsid w:val="003A366F"/>
    <w:rsid w:val="003B0543"/>
    <w:rsid w:val="003B0E3D"/>
    <w:rsid w:val="003B443F"/>
    <w:rsid w:val="003C0BCD"/>
    <w:rsid w:val="003C2998"/>
    <w:rsid w:val="003C47FC"/>
    <w:rsid w:val="003D057A"/>
    <w:rsid w:val="003D7992"/>
    <w:rsid w:val="00403CF7"/>
    <w:rsid w:val="004044C2"/>
    <w:rsid w:val="004211AC"/>
    <w:rsid w:val="00421234"/>
    <w:rsid w:val="0042178F"/>
    <w:rsid w:val="00423735"/>
    <w:rsid w:val="00452027"/>
    <w:rsid w:val="004543FB"/>
    <w:rsid w:val="00464573"/>
    <w:rsid w:val="00464B21"/>
    <w:rsid w:val="0047007A"/>
    <w:rsid w:val="00475515"/>
    <w:rsid w:val="00476C3F"/>
    <w:rsid w:val="00477DD5"/>
    <w:rsid w:val="0048076F"/>
    <w:rsid w:val="004840AC"/>
    <w:rsid w:val="004B3E61"/>
    <w:rsid w:val="004B6B4B"/>
    <w:rsid w:val="004C6D06"/>
    <w:rsid w:val="00510C56"/>
    <w:rsid w:val="00524551"/>
    <w:rsid w:val="00534611"/>
    <w:rsid w:val="0053774E"/>
    <w:rsid w:val="00545A60"/>
    <w:rsid w:val="0056652E"/>
    <w:rsid w:val="00573296"/>
    <w:rsid w:val="00581261"/>
    <w:rsid w:val="005837D8"/>
    <w:rsid w:val="005A2EB8"/>
    <w:rsid w:val="005A6AD7"/>
    <w:rsid w:val="005A7A00"/>
    <w:rsid w:val="005C11B9"/>
    <w:rsid w:val="005C51CE"/>
    <w:rsid w:val="005D03FA"/>
    <w:rsid w:val="005D7357"/>
    <w:rsid w:val="005E0CB0"/>
    <w:rsid w:val="005E5AF6"/>
    <w:rsid w:val="005F3FA3"/>
    <w:rsid w:val="005F640C"/>
    <w:rsid w:val="00604AF7"/>
    <w:rsid w:val="006153CF"/>
    <w:rsid w:val="0062022C"/>
    <w:rsid w:val="00622DC3"/>
    <w:rsid w:val="00625574"/>
    <w:rsid w:val="006258C2"/>
    <w:rsid w:val="006276FA"/>
    <w:rsid w:val="006279AC"/>
    <w:rsid w:val="00636706"/>
    <w:rsid w:val="00636F80"/>
    <w:rsid w:val="006413B4"/>
    <w:rsid w:val="00642EB2"/>
    <w:rsid w:val="006526A8"/>
    <w:rsid w:val="00653ED2"/>
    <w:rsid w:val="00664CC6"/>
    <w:rsid w:val="00667EFC"/>
    <w:rsid w:val="006745D1"/>
    <w:rsid w:val="00691DBE"/>
    <w:rsid w:val="00692946"/>
    <w:rsid w:val="006B1F82"/>
    <w:rsid w:val="006C0D89"/>
    <w:rsid w:val="006E703D"/>
    <w:rsid w:val="006F1E0E"/>
    <w:rsid w:val="006F322F"/>
    <w:rsid w:val="006F376D"/>
    <w:rsid w:val="006F47DA"/>
    <w:rsid w:val="007109D3"/>
    <w:rsid w:val="00711000"/>
    <w:rsid w:val="00714281"/>
    <w:rsid w:val="007226E0"/>
    <w:rsid w:val="00742D31"/>
    <w:rsid w:val="00744328"/>
    <w:rsid w:val="00752294"/>
    <w:rsid w:val="00752EEA"/>
    <w:rsid w:val="00763E39"/>
    <w:rsid w:val="00766005"/>
    <w:rsid w:val="00772D05"/>
    <w:rsid w:val="00781FC6"/>
    <w:rsid w:val="00782A65"/>
    <w:rsid w:val="00785033"/>
    <w:rsid w:val="00792C94"/>
    <w:rsid w:val="00794183"/>
    <w:rsid w:val="007941D6"/>
    <w:rsid w:val="007A6331"/>
    <w:rsid w:val="007A68BF"/>
    <w:rsid w:val="007B0D62"/>
    <w:rsid w:val="007B6681"/>
    <w:rsid w:val="007C55CB"/>
    <w:rsid w:val="007C725E"/>
    <w:rsid w:val="007C7A5A"/>
    <w:rsid w:val="007C7DAD"/>
    <w:rsid w:val="007D5E98"/>
    <w:rsid w:val="007E34D5"/>
    <w:rsid w:val="007E3996"/>
    <w:rsid w:val="007E631C"/>
    <w:rsid w:val="008038DB"/>
    <w:rsid w:val="008107FF"/>
    <w:rsid w:val="00813B12"/>
    <w:rsid w:val="008207B8"/>
    <w:rsid w:val="00823366"/>
    <w:rsid w:val="00840C13"/>
    <w:rsid w:val="008411CE"/>
    <w:rsid w:val="00846B27"/>
    <w:rsid w:val="00857085"/>
    <w:rsid w:val="0086143A"/>
    <w:rsid w:val="008631BE"/>
    <w:rsid w:val="00865425"/>
    <w:rsid w:val="00881295"/>
    <w:rsid w:val="008905D8"/>
    <w:rsid w:val="008A3DF0"/>
    <w:rsid w:val="008D3EAB"/>
    <w:rsid w:val="008D7452"/>
    <w:rsid w:val="008D7F3F"/>
    <w:rsid w:val="008D7F5C"/>
    <w:rsid w:val="008E1501"/>
    <w:rsid w:val="008E724B"/>
    <w:rsid w:val="00902FC4"/>
    <w:rsid w:val="00904753"/>
    <w:rsid w:val="00905534"/>
    <w:rsid w:val="00907972"/>
    <w:rsid w:val="00911DF8"/>
    <w:rsid w:val="00917A19"/>
    <w:rsid w:val="00930711"/>
    <w:rsid w:val="00931106"/>
    <w:rsid w:val="0093280A"/>
    <w:rsid w:val="00942FB9"/>
    <w:rsid w:val="00950949"/>
    <w:rsid w:val="00955878"/>
    <w:rsid w:val="00960F8C"/>
    <w:rsid w:val="00965A40"/>
    <w:rsid w:val="009673EF"/>
    <w:rsid w:val="009730A1"/>
    <w:rsid w:val="00973E33"/>
    <w:rsid w:val="0098475A"/>
    <w:rsid w:val="009868F0"/>
    <w:rsid w:val="0098706A"/>
    <w:rsid w:val="00994817"/>
    <w:rsid w:val="00997374"/>
    <w:rsid w:val="009A1215"/>
    <w:rsid w:val="009A7935"/>
    <w:rsid w:val="009B7418"/>
    <w:rsid w:val="009C385B"/>
    <w:rsid w:val="009D3118"/>
    <w:rsid w:val="009F1A13"/>
    <w:rsid w:val="009F46F5"/>
    <w:rsid w:val="00A03ABD"/>
    <w:rsid w:val="00A1125D"/>
    <w:rsid w:val="00A16B95"/>
    <w:rsid w:val="00A2448D"/>
    <w:rsid w:val="00A31D53"/>
    <w:rsid w:val="00A52B1F"/>
    <w:rsid w:val="00A53325"/>
    <w:rsid w:val="00A6278F"/>
    <w:rsid w:val="00A71C65"/>
    <w:rsid w:val="00A9523D"/>
    <w:rsid w:val="00AA6C2C"/>
    <w:rsid w:val="00AB2B42"/>
    <w:rsid w:val="00AB3013"/>
    <w:rsid w:val="00AC00D3"/>
    <w:rsid w:val="00AC3038"/>
    <w:rsid w:val="00B174AD"/>
    <w:rsid w:val="00B229A5"/>
    <w:rsid w:val="00B26EE4"/>
    <w:rsid w:val="00B37818"/>
    <w:rsid w:val="00B427ED"/>
    <w:rsid w:val="00B4566A"/>
    <w:rsid w:val="00B53D18"/>
    <w:rsid w:val="00B65789"/>
    <w:rsid w:val="00B65DE6"/>
    <w:rsid w:val="00B74045"/>
    <w:rsid w:val="00B74344"/>
    <w:rsid w:val="00B754D5"/>
    <w:rsid w:val="00B857FB"/>
    <w:rsid w:val="00B97268"/>
    <w:rsid w:val="00BB12AD"/>
    <w:rsid w:val="00BB1B30"/>
    <w:rsid w:val="00BB2088"/>
    <w:rsid w:val="00BB36D3"/>
    <w:rsid w:val="00BD0991"/>
    <w:rsid w:val="00BD4142"/>
    <w:rsid w:val="00BE1759"/>
    <w:rsid w:val="00BE4221"/>
    <w:rsid w:val="00BF2086"/>
    <w:rsid w:val="00C00BDD"/>
    <w:rsid w:val="00C010B3"/>
    <w:rsid w:val="00C04B83"/>
    <w:rsid w:val="00C070E2"/>
    <w:rsid w:val="00C22FA4"/>
    <w:rsid w:val="00C26BF8"/>
    <w:rsid w:val="00C33498"/>
    <w:rsid w:val="00C338C2"/>
    <w:rsid w:val="00C52EB6"/>
    <w:rsid w:val="00C65148"/>
    <w:rsid w:val="00CA2E88"/>
    <w:rsid w:val="00CB0739"/>
    <w:rsid w:val="00CC1F55"/>
    <w:rsid w:val="00CD0F18"/>
    <w:rsid w:val="00CE6199"/>
    <w:rsid w:val="00D104EE"/>
    <w:rsid w:val="00D3156D"/>
    <w:rsid w:val="00D31661"/>
    <w:rsid w:val="00D35075"/>
    <w:rsid w:val="00D4775F"/>
    <w:rsid w:val="00D5103E"/>
    <w:rsid w:val="00D516FF"/>
    <w:rsid w:val="00D555B9"/>
    <w:rsid w:val="00D578A4"/>
    <w:rsid w:val="00D67F0C"/>
    <w:rsid w:val="00D70233"/>
    <w:rsid w:val="00D72035"/>
    <w:rsid w:val="00DB5F83"/>
    <w:rsid w:val="00DB75E8"/>
    <w:rsid w:val="00DC04F8"/>
    <w:rsid w:val="00DE6120"/>
    <w:rsid w:val="00DF0ABA"/>
    <w:rsid w:val="00DF0D4B"/>
    <w:rsid w:val="00DF3469"/>
    <w:rsid w:val="00DF3FA6"/>
    <w:rsid w:val="00E01B66"/>
    <w:rsid w:val="00E03A0E"/>
    <w:rsid w:val="00E15B62"/>
    <w:rsid w:val="00E23461"/>
    <w:rsid w:val="00E27D71"/>
    <w:rsid w:val="00E3440A"/>
    <w:rsid w:val="00E44A20"/>
    <w:rsid w:val="00E46A97"/>
    <w:rsid w:val="00E53577"/>
    <w:rsid w:val="00E570FF"/>
    <w:rsid w:val="00E636C6"/>
    <w:rsid w:val="00E90F35"/>
    <w:rsid w:val="00EB2B9A"/>
    <w:rsid w:val="00EB4535"/>
    <w:rsid w:val="00EB48C0"/>
    <w:rsid w:val="00EB6779"/>
    <w:rsid w:val="00EB6DB6"/>
    <w:rsid w:val="00EB77E6"/>
    <w:rsid w:val="00EC4458"/>
    <w:rsid w:val="00EE185A"/>
    <w:rsid w:val="00EE1FC0"/>
    <w:rsid w:val="00EE2584"/>
    <w:rsid w:val="00EE7529"/>
    <w:rsid w:val="00EF3B78"/>
    <w:rsid w:val="00F0192F"/>
    <w:rsid w:val="00F06CD8"/>
    <w:rsid w:val="00F12D4E"/>
    <w:rsid w:val="00F329BF"/>
    <w:rsid w:val="00F40085"/>
    <w:rsid w:val="00F40A29"/>
    <w:rsid w:val="00F50FA2"/>
    <w:rsid w:val="00F51908"/>
    <w:rsid w:val="00F660F9"/>
    <w:rsid w:val="00F72BC0"/>
    <w:rsid w:val="00F808F8"/>
    <w:rsid w:val="00F82659"/>
    <w:rsid w:val="00F8709F"/>
    <w:rsid w:val="00F93E6A"/>
    <w:rsid w:val="00FA15BF"/>
    <w:rsid w:val="00FA19E8"/>
    <w:rsid w:val="00FB1D2A"/>
    <w:rsid w:val="00FD6C86"/>
    <w:rsid w:val="00FF00BB"/>
    <w:rsid w:val="00FF1056"/>
    <w:rsid w:val="00FF3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70C37D"/>
  <w15:chartTrackingRefBased/>
  <w15:docId w15:val="{49D782B1-018B-43CE-B0A5-585974F8F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4833"/>
    <w:pPr>
      <w:spacing w:after="0" w:line="360" w:lineRule="auto"/>
      <w:contextualSpacing/>
    </w:pPr>
  </w:style>
  <w:style w:type="paragraph" w:styleId="Heading1">
    <w:name w:val="heading 1"/>
    <w:basedOn w:val="Normal"/>
    <w:next w:val="Normal"/>
    <w:link w:val="Heading1Char"/>
    <w:uiPriority w:val="9"/>
    <w:qFormat/>
    <w:rsid w:val="00114833"/>
    <w:pPr>
      <w:keepNext/>
      <w:keepLines/>
      <w:spacing w:before="120"/>
      <w:outlineLvl w:val="0"/>
    </w:pPr>
    <w:rPr>
      <w:rFonts w:eastAsiaTheme="majorEastAsia" w:cstheme="majorBidi"/>
      <w:b/>
      <w:color w:val="2F5496" w:themeColor="accent1" w:themeShade="BF"/>
      <w:szCs w:val="32"/>
    </w:rPr>
  </w:style>
  <w:style w:type="paragraph" w:styleId="Heading2">
    <w:name w:val="heading 2"/>
    <w:basedOn w:val="Normal"/>
    <w:next w:val="Normal"/>
    <w:link w:val="Heading2Char"/>
    <w:uiPriority w:val="9"/>
    <w:unhideWhenUsed/>
    <w:qFormat/>
    <w:rsid w:val="00114833"/>
    <w:pPr>
      <w:keepNext/>
      <w:keepLines/>
      <w:spacing w:before="120"/>
      <w:ind w:left="720"/>
      <w:outlineLvl w:val="1"/>
    </w:pPr>
    <w:rPr>
      <w:rFonts w:eastAsiaTheme="majorEastAsia" w:cstheme="majorBidi"/>
      <w:b/>
      <w:color w:val="2F5496"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483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rsid w:val="00114833"/>
    <w:rPr>
      <w:rFonts w:eastAsiaTheme="majorEastAsia" w:cstheme="majorBidi"/>
      <w:b/>
      <w:color w:val="2F5496" w:themeColor="accent1" w:themeShade="BF"/>
      <w:szCs w:val="26"/>
    </w:rPr>
  </w:style>
  <w:style w:type="character" w:styleId="Strong">
    <w:name w:val="Strong"/>
    <w:basedOn w:val="DefaultParagraphFont"/>
    <w:uiPriority w:val="22"/>
    <w:qFormat/>
    <w:rsid w:val="00114833"/>
    <w:rPr>
      <w:b/>
      <w:bCs/>
    </w:rPr>
  </w:style>
  <w:style w:type="paragraph" w:styleId="Title">
    <w:name w:val="Title"/>
    <w:basedOn w:val="Normal"/>
    <w:next w:val="Normal"/>
    <w:link w:val="TitleChar"/>
    <w:uiPriority w:val="10"/>
    <w:qFormat/>
    <w:rsid w:val="00114833"/>
    <w:pPr>
      <w:jc w:val="center"/>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114833"/>
    <w:rPr>
      <w:rFonts w:eastAsiaTheme="majorEastAsia" w:cstheme="majorBidi"/>
      <w:b/>
      <w:spacing w:val="-10"/>
      <w:kern w:val="28"/>
      <w:sz w:val="28"/>
      <w:szCs w:val="56"/>
    </w:rPr>
  </w:style>
  <w:style w:type="paragraph" w:styleId="ListParagraph">
    <w:name w:val="List Paragraph"/>
    <w:basedOn w:val="Normal"/>
    <w:uiPriority w:val="34"/>
    <w:qFormat/>
    <w:rsid w:val="00114833"/>
    <w:pPr>
      <w:ind w:left="720"/>
    </w:pPr>
  </w:style>
  <w:style w:type="character" w:styleId="CommentReference">
    <w:name w:val="annotation reference"/>
    <w:basedOn w:val="DefaultParagraphFont"/>
    <w:uiPriority w:val="99"/>
    <w:semiHidden/>
    <w:unhideWhenUsed/>
    <w:rsid w:val="00114833"/>
    <w:rPr>
      <w:sz w:val="16"/>
      <w:szCs w:val="16"/>
    </w:rPr>
  </w:style>
  <w:style w:type="paragraph" w:styleId="CommentText">
    <w:name w:val="annotation text"/>
    <w:basedOn w:val="Normal"/>
    <w:link w:val="CommentTextChar"/>
    <w:uiPriority w:val="99"/>
    <w:semiHidden/>
    <w:unhideWhenUsed/>
    <w:rsid w:val="00114833"/>
    <w:pPr>
      <w:spacing w:line="240" w:lineRule="auto"/>
    </w:pPr>
    <w:rPr>
      <w:sz w:val="20"/>
      <w:szCs w:val="20"/>
    </w:rPr>
  </w:style>
  <w:style w:type="character" w:customStyle="1" w:styleId="CommentTextChar">
    <w:name w:val="Comment Text Char"/>
    <w:basedOn w:val="DefaultParagraphFont"/>
    <w:link w:val="CommentText"/>
    <w:uiPriority w:val="99"/>
    <w:semiHidden/>
    <w:rsid w:val="00114833"/>
    <w:rPr>
      <w:sz w:val="20"/>
      <w:szCs w:val="20"/>
    </w:rPr>
  </w:style>
  <w:style w:type="table" w:styleId="TableGrid">
    <w:name w:val="Table Grid"/>
    <w:basedOn w:val="TableNormal"/>
    <w:uiPriority w:val="39"/>
    <w:rsid w:val="00114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483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833"/>
    <w:rPr>
      <w:rFonts w:ascii="Segoe UI" w:hAnsi="Segoe UI" w:cs="Segoe UI"/>
      <w:sz w:val="18"/>
      <w:szCs w:val="18"/>
    </w:rPr>
  </w:style>
  <w:style w:type="paragraph" w:styleId="Header">
    <w:name w:val="header"/>
    <w:basedOn w:val="Normal"/>
    <w:link w:val="HeaderChar"/>
    <w:uiPriority w:val="99"/>
    <w:unhideWhenUsed/>
    <w:rsid w:val="00114833"/>
    <w:pPr>
      <w:tabs>
        <w:tab w:val="center" w:pos="4680"/>
        <w:tab w:val="right" w:pos="9360"/>
      </w:tabs>
      <w:spacing w:line="240" w:lineRule="auto"/>
    </w:pPr>
  </w:style>
  <w:style w:type="character" w:customStyle="1" w:styleId="HeaderChar">
    <w:name w:val="Header Char"/>
    <w:basedOn w:val="DefaultParagraphFont"/>
    <w:link w:val="Header"/>
    <w:uiPriority w:val="99"/>
    <w:rsid w:val="00114833"/>
  </w:style>
  <w:style w:type="paragraph" w:styleId="Footer">
    <w:name w:val="footer"/>
    <w:basedOn w:val="Normal"/>
    <w:link w:val="FooterChar"/>
    <w:uiPriority w:val="99"/>
    <w:unhideWhenUsed/>
    <w:rsid w:val="00114833"/>
    <w:pPr>
      <w:tabs>
        <w:tab w:val="center" w:pos="4680"/>
        <w:tab w:val="right" w:pos="9360"/>
      </w:tabs>
      <w:spacing w:line="240" w:lineRule="auto"/>
    </w:pPr>
  </w:style>
  <w:style w:type="character" w:customStyle="1" w:styleId="FooterChar">
    <w:name w:val="Footer Char"/>
    <w:basedOn w:val="DefaultParagraphFont"/>
    <w:link w:val="Footer"/>
    <w:uiPriority w:val="99"/>
    <w:rsid w:val="00114833"/>
  </w:style>
  <w:style w:type="paragraph" w:styleId="CommentSubject">
    <w:name w:val="annotation subject"/>
    <w:basedOn w:val="CommentText"/>
    <w:next w:val="CommentText"/>
    <w:link w:val="CommentSubjectChar"/>
    <w:uiPriority w:val="99"/>
    <w:semiHidden/>
    <w:unhideWhenUsed/>
    <w:rsid w:val="008D7452"/>
    <w:rPr>
      <w:b/>
      <w:bCs/>
    </w:rPr>
  </w:style>
  <w:style w:type="character" w:customStyle="1" w:styleId="CommentSubjectChar">
    <w:name w:val="Comment Subject Char"/>
    <w:basedOn w:val="CommentTextChar"/>
    <w:link w:val="CommentSubject"/>
    <w:uiPriority w:val="99"/>
    <w:semiHidden/>
    <w:rsid w:val="008D7452"/>
    <w:rPr>
      <w:b/>
      <w:bCs/>
      <w:sz w:val="20"/>
      <w:szCs w:val="20"/>
    </w:rPr>
  </w:style>
  <w:style w:type="paragraph" w:styleId="Revision">
    <w:name w:val="Revision"/>
    <w:hidden/>
    <w:uiPriority w:val="99"/>
    <w:semiHidden/>
    <w:rsid w:val="005A7A00"/>
    <w:pPr>
      <w:spacing w:after="0" w:line="240" w:lineRule="auto"/>
    </w:pPr>
  </w:style>
  <w:style w:type="character" w:styleId="Hyperlink">
    <w:name w:val="Hyperlink"/>
    <w:basedOn w:val="DefaultParagraphFont"/>
    <w:uiPriority w:val="99"/>
    <w:unhideWhenUsed/>
    <w:rsid w:val="00C338C2"/>
    <w:rPr>
      <w:color w:val="0563C1" w:themeColor="hyperlink"/>
      <w:u w:val="single"/>
    </w:rPr>
  </w:style>
  <w:style w:type="character" w:customStyle="1" w:styleId="UnresolvedMention1">
    <w:name w:val="Unresolved Mention1"/>
    <w:basedOn w:val="DefaultParagraphFont"/>
    <w:uiPriority w:val="99"/>
    <w:semiHidden/>
    <w:unhideWhenUsed/>
    <w:rsid w:val="00C338C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gov/policy/elsec/leg/essa/essaswpguidance919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DD6B004BDFA441BF4D6BD4FF5BA784" ma:contentTypeVersion="2" ma:contentTypeDescription="Create a new document." ma:contentTypeScope="" ma:versionID="4f186913cb0154f9f1f1791f41a8565f">
  <xsd:schema xmlns:xsd="http://www.w3.org/2001/XMLSchema" xmlns:xs="http://www.w3.org/2001/XMLSchema" xmlns:p="http://schemas.microsoft.com/office/2006/metadata/properties" xmlns:ns2="5cb9d71d-3ae3-4ac9-875d-294ed0e3bdad" targetNamespace="http://schemas.microsoft.com/office/2006/metadata/properties" ma:root="true" ma:fieldsID="b6fbf72cc0efd4a235c757d8d1c68ff2" ns2:_="">
    <xsd:import namespace="5cb9d71d-3ae3-4ac9-875d-294ed0e3bda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b9d71d-3ae3-4ac9-875d-294ed0e3bda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1B50F-AA2F-4704-B4F7-F1F13E99C7DC}">
  <ds:schemaRefs>
    <ds:schemaRef ds:uri="http://schemas.microsoft.com/sharepoint/v3/contenttype/forms"/>
  </ds:schemaRefs>
</ds:datastoreItem>
</file>

<file path=customXml/itemProps2.xml><?xml version="1.0" encoding="utf-8"?>
<ds:datastoreItem xmlns:ds="http://schemas.openxmlformats.org/officeDocument/2006/customXml" ds:itemID="{23B5BB03-E28C-4ED6-B622-F8CA59E99D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b9d71d-3ae3-4ac9-875d-294ed0e3b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61C13E-4986-416C-A0A5-B25F9BD93030}">
  <ds:schemaRefs>
    <ds:schemaRef ds:uri="http://schemas.microsoft.com/office/2006/documentManagement/types"/>
    <ds:schemaRef ds:uri="http://purl.org/dc/elements/1.1/"/>
    <ds:schemaRef ds:uri="http://www.w3.org/XML/1998/namespace"/>
    <ds:schemaRef ds:uri="5cb9d71d-3ae3-4ac9-875d-294ed0e3bdad"/>
    <ds:schemaRef ds:uri="http://purl.org/dc/dcmitype/"/>
    <ds:schemaRef ds:uri="http://schemas.openxmlformats.org/package/2006/metadata/core-properties"/>
    <ds:schemaRef ds:uri="http://schemas.microsoft.com/office/infopath/2007/PartnerControl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EC940EA0-DD35-43F8-9989-D010ACDC3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3133</Words>
  <Characters>17862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Polush, Elena</dc:creator>
  <cp:keywords/>
  <dc:description/>
  <cp:lastModifiedBy>Polush, Elena</cp:lastModifiedBy>
  <cp:revision>2</cp:revision>
  <dcterms:created xsi:type="dcterms:W3CDTF">2018-01-24T15:02:00Z</dcterms:created>
  <dcterms:modified xsi:type="dcterms:W3CDTF">2018-01-24T15:02:00Z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0x01010079DD6B004BDFA441BF4D6BD4FF5BA784</vt:lpwstr>
  </property>
  <property fmtid="{D5CDD505-2E9C-101B-9397-08002B2CF9AE}" pid="4" name="_AdHocReviewCycleID">
    <vt:i4>-2035056075</vt:i4>
  </property>
  <property fmtid="{D5CDD505-2E9C-101B-9397-08002B2CF9AE}" pid="5" name="_EmailSubject">
    <vt:lpwstr>Overview of Title I and Algebra Evaluations for Newsletter</vt:lpwstr>
  </property>
  <property fmtid="{D5CDD505-2E9C-101B-9397-08002B2CF9AE}" pid="6" name="_AuthorEmail">
    <vt:lpwstr>Elena.Polush@dmschools.org</vt:lpwstr>
  </property>
  <property fmtid="{D5CDD505-2E9C-101B-9397-08002B2CF9AE}" pid="7" name="_AuthorEmailDisplayName">
    <vt:lpwstr>Polush, Elena</vt:lpwstr>
  </property>
</Properties>
</file>